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E3856" w14:textId="241C1E6F" w:rsidR="001F1706" w:rsidRPr="001F1706" w:rsidRDefault="001F1706" w:rsidP="001F1706">
      <w:pPr>
        <w:rPr>
          <w:b/>
          <w:bCs/>
          <w:lang w:val="en-US"/>
        </w:rPr>
      </w:pPr>
      <w:r w:rsidRPr="001F1706">
        <w:rPr>
          <w:b/>
          <w:bCs/>
          <w:lang w:val="en-US"/>
        </w:rPr>
        <w:t>INTEG 220</w:t>
      </w:r>
      <w:r w:rsidR="00213039">
        <w:rPr>
          <w:b/>
          <w:bCs/>
          <w:lang w:val="en-US"/>
        </w:rPr>
        <w:t xml:space="preserve"> / SOC 312</w:t>
      </w:r>
      <w:r w:rsidRPr="001F1706">
        <w:rPr>
          <w:b/>
          <w:bCs/>
          <w:lang w:val="en-US"/>
        </w:rPr>
        <w:t>: The Nature of Scientific Knowledge</w:t>
      </w:r>
    </w:p>
    <w:p w14:paraId="738426B0" w14:textId="4FB668BE" w:rsidR="001F1706" w:rsidRPr="001F1706" w:rsidRDefault="001F1706" w:rsidP="001F1706">
      <w:pPr>
        <w:rPr>
          <w:lang w:val="en-US"/>
        </w:rPr>
      </w:pPr>
      <w:r>
        <w:rPr>
          <w:lang w:val="en-US"/>
        </w:rPr>
        <w:t>Mon</w:t>
      </w:r>
      <w:r w:rsidRPr="001F1706">
        <w:rPr>
          <w:lang w:val="en-US"/>
        </w:rPr>
        <w:t xml:space="preserve">days &amp; </w:t>
      </w:r>
      <w:r>
        <w:rPr>
          <w:lang w:val="en-US"/>
        </w:rPr>
        <w:t>Wednes</w:t>
      </w:r>
      <w:r w:rsidRPr="001F1706">
        <w:rPr>
          <w:lang w:val="en-US"/>
        </w:rPr>
        <w:t>days, 2:30-3:50, EV2-2069</w:t>
      </w:r>
    </w:p>
    <w:p w14:paraId="6A67CFBE" w14:textId="79411362" w:rsidR="001F1706" w:rsidRPr="001F1706" w:rsidRDefault="001F1706" w:rsidP="001F1706">
      <w:pPr>
        <w:rPr>
          <w:lang w:val="en-US"/>
        </w:rPr>
      </w:pPr>
      <w:r w:rsidRPr="001F1706">
        <w:rPr>
          <w:lang w:val="en-US"/>
        </w:rPr>
        <w:t xml:space="preserve">Professor: Dr. </w:t>
      </w:r>
      <w:r>
        <w:rPr>
          <w:lang w:val="en-US"/>
        </w:rPr>
        <w:t>Mathieu Feagan (</w:t>
      </w:r>
      <w:r w:rsidRPr="001F1706">
        <w:rPr>
          <w:lang w:val="en-US"/>
        </w:rPr>
        <w:t>he/h</w:t>
      </w:r>
      <w:r>
        <w:rPr>
          <w:lang w:val="en-US"/>
        </w:rPr>
        <w:t>im)</w:t>
      </w:r>
    </w:p>
    <w:p w14:paraId="2B998C88" w14:textId="0037D1A7" w:rsidR="001F1706" w:rsidRPr="001F1706" w:rsidRDefault="001F1706" w:rsidP="001F1706">
      <w:pPr>
        <w:rPr>
          <w:lang w:val="en-US"/>
        </w:rPr>
      </w:pPr>
      <w:r w:rsidRPr="001F1706">
        <w:rPr>
          <w:lang w:val="en-US"/>
        </w:rPr>
        <w:t xml:space="preserve">Email: </w:t>
      </w:r>
      <w:r>
        <w:rPr>
          <w:lang w:val="en-US"/>
        </w:rPr>
        <w:t>Mathieu.feagan</w:t>
      </w:r>
      <w:r w:rsidRPr="001F1706">
        <w:rPr>
          <w:lang w:val="en-US"/>
        </w:rPr>
        <w:t xml:space="preserve">@uwaterloo.ca </w:t>
      </w:r>
    </w:p>
    <w:p w14:paraId="4365DEAD" w14:textId="77777777" w:rsidR="001F1706" w:rsidRDefault="001F1706" w:rsidP="001F1706">
      <w:pPr>
        <w:rPr>
          <w:lang w:val="en-US"/>
        </w:rPr>
      </w:pPr>
      <w:r w:rsidRPr="001F1706">
        <w:rPr>
          <w:lang w:val="en-US"/>
        </w:rPr>
        <w:t>Office: EV1-21</w:t>
      </w:r>
      <w:r>
        <w:rPr>
          <w:lang w:val="en-US"/>
        </w:rPr>
        <w:t>2</w:t>
      </w:r>
      <w:r w:rsidRPr="001F1706">
        <w:rPr>
          <w:lang w:val="en-US"/>
        </w:rPr>
        <w:t xml:space="preserve"> </w:t>
      </w:r>
    </w:p>
    <w:p w14:paraId="7090A0A9" w14:textId="7D61626C" w:rsidR="001F1706" w:rsidRDefault="001F1706" w:rsidP="001F1706">
      <w:pPr>
        <w:rPr>
          <w:lang w:val="en-US"/>
        </w:rPr>
      </w:pPr>
      <w:r>
        <w:rPr>
          <w:lang w:val="en-US"/>
        </w:rPr>
        <w:t>Student drop-in hour: Wednesdays, 11:30am-12:30pm; also available via TEAMS</w:t>
      </w:r>
    </w:p>
    <w:p w14:paraId="381D6925" w14:textId="77777777" w:rsidR="001F1706" w:rsidRPr="001F1706" w:rsidRDefault="001F1706" w:rsidP="001F1706">
      <w:pPr>
        <w:rPr>
          <w:lang w:val="en-US"/>
        </w:rPr>
      </w:pPr>
    </w:p>
    <w:p w14:paraId="777062F6" w14:textId="77777777" w:rsidR="001F1706" w:rsidRPr="001F1706" w:rsidRDefault="001F1706" w:rsidP="001F1706">
      <w:pPr>
        <w:rPr>
          <w:b/>
          <w:bCs/>
          <w:lang w:val="en-US"/>
        </w:rPr>
      </w:pPr>
      <w:r w:rsidRPr="001F1706">
        <w:rPr>
          <w:b/>
          <w:bCs/>
          <w:lang w:val="en-US"/>
        </w:rPr>
        <w:t>Course Description</w:t>
      </w:r>
    </w:p>
    <w:p w14:paraId="2B5D33C9" w14:textId="53443D1A" w:rsidR="001F1706" w:rsidRDefault="001F1706" w:rsidP="001F1706">
      <w:pPr>
        <w:rPr>
          <w:lang w:val="en-US"/>
        </w:rPr>
      </w:pPr>
      <w:r w:rsidRPr="001F1706">
        <w:rPr>
          <w:lang w:val="en-US"/>
        </w:rPr>
        <w:t>Scientific knowledge is essential for understanding our world and living in it. But what is science,</w:t>
      </w:r>
      <w:r>
        <w:rPr>
          <w:lang w:val="en-US"/>
        </w:rPr>
        <w:t xml:space="preserve"> </w:t>
      </w:r>
      <w:r w:rsidRPr="001F1706">
        <w:rPr>
          <w:lang w:val="en-US"/>
        </w:rPr>
        <w:t>exactly, and what makes an approach “scientific”? Why should we trust science and what makes it more</w:t>
      </w:r>
      <w:r>
        <w:rPr>
          <w:lang w:val="en-US"/>
        </w:rPr>
        <w:t xml:space="preserve"> </w:t>
      </w:r>
      <w:r w:rsidRPr="001F1706">
        <w:rPr>
          <w:lang w:val="en-US"/>
        </w:rPr>
        <w:t>trustworthy? Who gets to count as an expert? We will address these and other questions by examining the</w:t>
      </w:r>
      <w:r>
        <w:rPr>
          <w:lang w:val="en-US"/>
        </w:rPr>
        <w:t xml:space="preserve"> </w:t>
      </w:r>
      <w:r w:rsidRPr="001F1706">
        <w:rPr>
          <w:lang w:val="en-US"/>
        </w:rPr>
        <w:t>epistemology of science (i.e., the nature of scientific knowledge). The course is divided into two parts:</w:t>
      </w:r>
    </w:p>
    <w:p w14:paraId="307791F4" w14:textId="77777777" w:rsidR="001F1706" w:rsidRPr="001F1706" w:rsidRDefault="001F1706" w:rsidP="001F1706">
      <w:pPr>
        <w:rPr>
          <w:lang w:val="en-US"/>
        </w:rPr>
      </w:pPr>
    </w:p>
    <w:p w14:paraId="77201B6D" w14:textId="77777777" w:rsidR="00536299" w:rsidRDefault="001F1706" w:rsidP="001F1706">
      <w:pPr>
        <w:pStyle w:val="ListParagraph"/>
        <w:numPr>
          <w:ilvl w:val="0"/>
          <w:numId w:val="1"/>
        </w:numPr>
        <w:rPr>
          <w:lang w:val="en-US"/>
        </w:rPr>
      </w:pPr>
      <w:r w:rsidRPr="00536299">
        <w:rPr>
          <w:lang w:val="en-US"/>
        </w:rPr>
        <w:t>The philosophy of science, which deals with how scientific knowledge is generated. We’ll look at</w:t>
      </w:r>
      <w:r w:rsidR="002F182A" w:rsidRPr="00536299">
        <w:rPr>
          <w:lang w:val="en-US"/>
        </w:rPr>
        <w:t xml:space="preserve"> </w:t>
      </w:r>
      <w:r w:rsidRPr="00536299">
        <w:rPr>
          <w:lang w:val="en-US"/>
        </w:rPr>
        <w:t>the nature of scientific observations, experiments, and reasoning, as well as how science makes</w:t>
      </w:r>
      <w:r w:rsidR="002F182A" w:rsidRPr="00536299">
        <w:rPr>
          <w:lang w:val="en-US"/>
        </w:rPr>
        <w:t xml:space="preserve"> </w:t>
      </w:r>
      <w:r w:rsidRPr="00536299">
        <w:rPr>
          <w:lang w:val="en-US"/>
        </w:rPr>
        <w:t>progress. We will also talk with scientific experts about how they practice science and how those</w:t>
      </w:r>
      <w:r w:rsidR="002F182A" w:rsidRPr="00536299">
        <w:rPr>
          <w:lang w:val="en-US"/>
        </w:rPr>
        <w:t xml:space="preserve"> </w:t>
      </w:r>
      <w:r w:rsidRPr="00536299">
        <w:rPr>
          <w:lang w:val="en-US"/>
        </w:rPr>
        <w:t>practices relate to the philosophical issues we’ve discussed.</w:t>
      </w:r>
    </w:p>
    <w:p w14:paraId="08F9B05A" w14:textId="77777777" w:rsidR="00536299" w:rsidRPr="00536299" w:rsidRDefault="00536299" w:rsidP="00536299">
      <w:pPr>
        <w:rPr>
          <w:lang w:val="en-US"/>
        </w:rPr>
      </w:pPr>
    </w:p>
    <w:p w14:paraId="5B79A187" w14:textId="72FEF6FC" w:rsidR="001F1706" w:rsidRPr="00536299" w:rsidRDefault="001F1706" w:rsidP="001F1706">
      <w:pPr>
        <w:pStyle w:val="ListParagraph"/>
        <w:numPr>
          <w:ilvl w:val="0"/>
          <w:numId w:val="1"/>
        </w:numPr>
        <w:rPr>
          <w:lang w:val="en-US"/>
        </w:rPr>
      </w:pPr>
      <w:r w:rsidRPr="00536299">
        <w:rPr>
          <w:lang w:val="en-US"/>
        </w:rPr>
        <w:t>The social nature of science considers how scientists’ social identities and philosophical views about</w:t>
      </w:r>
      <w:r w:rsidR="00536299">
        <w:rPr>
          <w:lang w:val="en-US"/>
        </w:rPr>
        <w:t xml:space="preserve"> </w:t>
      </w:r>
      <w:r w:rsidRPr="00536299">
        <w:rPr>
          <w:lang w:val="en-US"/>
        </w:rPr>
        <w:t>science influences their research. Topics will include the role of values in science, the benefits of</w:t>
      </w:r>
      <w:r w:rsidR="00536299">
        <w:rPr>
          <w:lang w:val="en-US"/>
        </w:rPr>
        <w:t xml:space="preserve"> </w:t>
      </w:r>
      <w:r w:rsidRPr="00536299">
        <w:rPr>
          <w:lang w:val="en-US"/>
        </w:rPr>
        <w:t>diverse scientific communities, scientific expertise, and public understanding of science. We’ll also</w:t>
      </w:r>
      <w:r w:rsidR="00536299">
        <w:rPr>
          <w:lang w:val="en-US"/>
        </w:rPr>
        <w:t xml:space="preserve"> </w:t>
      </w:r>
      <w:r w:rsidRPr="00536299">
        <w:rPr>
          <w:lang w:val="en-US"/>
        </w:rPr>
        <w:t>discuss how interdisciplinary collaboration can improve science.</w:t>
      </w:r>
    </w:p>
    <w:p w14:paraId="142EA1F3" w14:textId="77777777" w:rsidR="00536299" w:rsidRDefault="00536299" w:rsidP="001F1706">
      <w:pPr>
        <w:rPr>
          <w:lang w:val="en-US"/>
        </w:rPr>
      </w:pPr>
    </w:p>
    <w:p w14:paraId="64368D03" w14:textId="3A5619F5" w:rsidR="001F1706" w:rsidRPr="001F1706" w:rsidRDefault="001F1706" w:rsidP="001F1706">
      <w:pPr>
        <w:rPr>
          <w:b/>
          <w:bCs/>
          <w:lang w:val="en-US"/>
        </w:rPr>
      </w:pPr>
      <w:r w:rsidRPr="001F1706">
        <w:rPr>
          <w:b/>
          <w:bCs/>
          <w:lang w:val="en-US"/>
        </w:rPr>
        <w:t>Learning Objectives</w:t>
      </w:r>
    </w:p>
    <w:p w14:paraId="6C1C47D5" w14:textId="5503441C" w:rsidR="001F1706" w:rsidRPr="001F1706" w:rsidRDefault="001F1706" w:rsidP="001F1706">
      <w:pPr>
        <w:rPr>
          <w:lang w:val="en-US"/>
        </w:rPr>
      </w:pPr>
      <w:r w:rsidRPr="001F1706">
        <w:rPr>
          <w:lang w:val="en-US"/>
        </w:rPr>
        <w:t>By the end of this course, you should be able to achieve the following objectives. The first two involve basic</w:t>
      </w:r>
      <w:r w:rsidR="00536299">
        <w:rPr>
          <w:lang w:val="en-US"/>
        </w:rPr>
        <w:t xml:space="preserve"> </w:t>
      </w:r>
      <w:r w:rsidRPr="001F1706">
        <w:rPr>
          <w:lang w:val="en-US"/>
        </w:rPr>
        <w:t xml:space="preserve">levels of understanding, while the next three sit at a higher level on </w:t>
      </w:r>
      <w:hyperlink r:id="rId7" w:history="1">
        <w:r w:rsidRPr="001F1706">
          <w:rPr>
            <w:rStyle w:val="Hyperlink"/>
            <w:lang w:val="en-US"/>
          </w:rPr>
          <w:t>Bloom’s Taxonomy of Learning</w:t>
        </w:r>
      </w:hyperlink>
      <w:r w:rsidRPr="001F1706">
        <w:rPr>
          <w:lang w:val="en-US"/>
        </w:rPr>
        <w:t>. The last</w:t>
      </w:r>
      <w:r w:rsidR="00536299">
        <w:rPr>
          <w:lang w:val="en-US"/>
        </w:rPr>
        <w:t xml:space="preserve"> </w:t>
      </w:r>
      <w:r w:rsidRPr="001F1706">
        <w:rPr>
          <w:lang w:val="en-US"/>
        </w:rPr>
        <w:t>four are skills you will develop that can be applied in many other contexts, both professional and personal.</w:t>
      </w:r>
    </w:p>
    <w:p w14:paraId="0228C42F" w14:textId="77777777" w:rsidR="00536299" w:rsidRDefault="00536299" w:rsidP="001F1706">
      <w:pPr>
        <w:rPr>
          <w:lang w:val="en-US"/>
        </w:rPr>
      </w:pPr>
    </w:p>
    <w:p w14:paraId="03E9AF0D" w14:textId="7BEE9B82" w:rsidR="00536299" w:rsidRDefault="00536299" w:rsidP="001F1706">
      <w:pPr>
        <w:rPr>
          <w:lang w:val="en-US"/>
        </w:rPr>
      </w:pPr>
      <w:r w:rsidRPr="00536299">
        <w:rPr>
          <w:noProof/>
          <w:lang w:val="en-US"/>
        </w:rPr>
        <w:drawing>
          <wp:inline distT="0" distB="0" distL="0" distR="0" wp14:anchorId="0BD0B2FB" wp14:editId="220C5720">
            <wp:extent cx="5943600" cy="1905000"/>
            <wp:effectExtent l="0" t="0" r="0" b="0"/>
            <wp:docPr id="1545338819" name="Picture 1" descr="A close-up of a list of wor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5338819" name="Picture 1" descr="A close-up of a list of words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ADE31A" w14:textId="77777777" w:rsidR="00536299" w:rsidRDefault="00536299" w:rsidP="001F1706">
      <w:pPr>
        <w:rPr>
          <w:lang w:val="en-US"/>
        </w:rPr>
      </w:pPr>
    </w:p>
    <w:p w14:paraId="0AA43E9A" w14:textId="00937674" w:rsidR="001F1706" w:rsidRPr="001F1706" w:rsidRDefault="001F1706" w:rsidP="001F1706">
      <w:pPr>
        <w:rPr>
          <w:b/>
          <w:bCs/>
          <w:lang w:val="en-US"/>
        </w:rPr>
      </w:pPr>
      <w:r w:rsidRPr="001F1706">
        <w:rPr>
          <w:b/>
          <w:bCs/>
          <w:lang w:val="en-US"/>
        </w:rPr>
        <w:lastRenderedPageBreak/>
        <w:t>Re</w:t>
      </w:r>
      <w:r w:rsidR="00536299" w:rsidRPr="00536299">
        <w:rPr>
          <w:b/>
          <w:bCs/>
          <w:lang w:val="en-US"/>
        </w:rPr>
        <w:t xml:space="preserve">quired Readings </w:t>
      </w:r>
      <w:r w:rsidRPr="001F1706">
        <w:rPr>
          <w:b/>
          <w:bCs/>
          <w:lang w:val="en-US"/>
        </w:rPr>
        <w:t>&amp; Tools: What Will I Need for This Course?</w:t>
      </w:r>
    </w:p>
    <w:p w14:paraId="1F313CAA" w14:textId="4C957FC0" w:rsidR="001F1706" w:rsidRPr="001F1706" w:rsidRDefault="001F1706" w:rsidP="001F1706">
      <w:pPr>
        <w:rPr>
          <w:lang w:val="en-US"/>
        </w:rPr>
      </w:pPr>
      <w:r w:rsidRPr="001F1706">
        <w:rPr>
          <w:lang w:val="en-US"/>
        </w:rPr>
        <w:t>All course materials, or links to them, will be posted on LEARN. We will also be using the online</w:t>
      </w:r>
      <w:r w:rsidR="00536299">
        <w:rPr>
          <w:lang w:val="en-US"/>
        </w:rPr>
        <w:t xml:space="preserve"> tool called </w:t>
      </w:r>
      <w:proofErr w:type="spellStart"/>
      <w:r w:rsidRPr="001F1706">
        <w:rPr>
          <w:lang w:val="en-US"/>
        </w:rPr>
        <w:t>Perusall</w:t>
      </w:r>
      <w:proofErr w:type="spellEnd"/>
      <w:r w:rsidRPr="001F1706">
        <w:rPr>
          <w:lang w:val="en-US"/>
        </w:rPr>
        <w:t xml:space="preserve"> for social reading; it allows you to highlight text and ask a question, leave a</w:t>
      </w:r>
      <w:r w:rsidR="00536299">
        <w:rPr>
          <w:lang w:val="en-US"/>
        </w:rPr>
        <w:t xml:space="preserve"> </w:t>
      </w:r>
      <w:r w:rsidRPr="001F1706">
        <w:rPr>
          <w:lang w:val="en-US"/>
        </w:rPr>
        <w:t xml:space="preserve">comment, and/or reply to others. We will use </w:t>
      </w:r>
      <w:proofErr w:type="spellStart"/>
      <w:r w:rsidRPr="001F1706">
        <w:rPr>
          <w:lang w:val="en-US"/>
        </w:rPr>
        <w:t>Perusall</w:t>
      </w:r>
      <w:proofErr w:type="spellEnd"/>
      <w:r w:rsidRPr="001F1706">
        <w:rPr>
          <w:lang w:val="en-US"/>
        </w:rPr>
        <w:t xml:space="preserve"> for all assigned readings in the course.</w:t>
      </w:r>
    </w:p>
    <w:p w14:paraId="67FD0CA8" w14:textId="77777777" w:rsidR="00536299" w:rsidRDefault="00536299" w:rsidP="001F1706">
      <w:pPr>
        <w:rPr>
          <w:lang w:val="en-US"/>
        </w:rPr>
      </w:pPr>
    </w:p>
    <w:p w14:paraId="78702C18" w14:textId="1E52C284" w:rsidR="001F1706" w:rsidRPr="001F1706" w:rsidRDefault="001F1706" w:rsidP="001F1706">
      <w:pPr>
        <w:rPr>
          <w:b/>
          <w:bCs/>
          <w:lang w:val="en-US"/>
        </w:rPr>
      </w:pPr>
      <w:r w:rsidRPr="001F1706">
        <w:rPr>
          <w:b/>
          <w:bCs/>
          <w:lang w:val="en-US"/>
        </w:rPr>
        <w:t>Assessment: How Will My Work Be Graded?</w:t>
      </w:r>
    </w:p>
    <w:p w14:paraId="5E9DBE27" w14:textId="09AB579B" w:rsidR="001F1706" w:rsidRDefault="001F1706" w:rsidP="001F1706">
      <w:pPr>
        <w:rPr>
          <w:lang w:val="en-US"/>
        </w:rPr>
      </w:pPr>
      <w:r w:rsidRPr="001F1706">
        <w:rPr>
          <w:lang w:val="en-US"/>
        </w:rPr>
        <w:t xml:space="preserve">You will be assessed on a variety of activities, including readings on </w:t>
      </w:r>
      <w:proofErr w:type="spellStart"/>
      <w:r w:rsidRPr="001F1706">
        <w:rPr>
          <w:lang w:val="en-US"/>
        </w:rPr>
        <w:t>Perusall</w:t>
      </w:r>
      <w:proofErr w:type="spellEnd"/>
      <w:r w:rsidRPr="001F1706">
        <w:rPr>
          <w:lang w:val="en-US"/>
        </w:rPr>
        <w:t>, course engagement activities,</w:t>
      </w:r>
      <w:r w:rsidR="00536299">
        <w:rPr>
          <w:lang w:val="en-US"/>
        </w:rPr>
        <w:t xml:space="preserve"> </w:t>
      </w:r>
      <w:r w:rsidRPr="001F1706">
        <w:rPr>
          <w:lang w:val="en-US"/>
        </w:rPr>
        <w:t>a creative group project, and an individual learning portfolio. See below for a description of each</w:t>
      </w:r>
      <w:r w:rsidR="00536299">
        <w:rPr>
          <w:lang w:val="en-US"/>
        </w:rPr>
        <w:t xml:space="preserve"> </w:t>
      </w:r>
      <w:r w:rsidRPr="001F1706">
        <w:rPr>
          <w:lang w:val="en-US"/>
        </w:rPr>
        <w:t>assignment; detailed assignment instructions will be posted on LEARN.</w:t>
      </w:r>
    </w:p>
    <w:p w14:paraId="4DD7854B" w14:textId="77777777" w:rsidR="00536299" w:rsidRDefault="00536299" w:rsidP="001F1706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992"/>
        <w:gridCol w:w="3118"/>
      </w:tblGrid>
      <w:tr w:rsidR="00536299" w14:paraId="634CA2AF" w14:textId="77777777" w:rsidTr="00D168BD">
        <w:tc>
          <w:tcPr>
            <w:tcW w:w="5240" w:type="dxa"/>
          </w:tcPr>
          <w:p w14:paraId="62CE84B4" w14:textId="5F37A4D1" w:rsidR="00536299" w:rsidRPr="00C85BC1" w:rsidRDefault="00536299" w:rsidP="00C85BC1">
            <w:pPr>
              <w:jc w:val="center"/>
              <w:rPr>
                <w:b/>
                <w:bCs/>
                <w:lang w:val="en-US"/>
              </w:rPr>
            </w:pPr>
            <w:r w:rsidRPr="001F1706">
              <w:rPr>
                <w:b/>
                <w:bCs/>
                <w:lang w:val="en-US"/>
              </w:rPr>
              <w:t>Assignment/Activity</w:t>
            </w:r>
          </w:p>
        </w:tc>
        <w:tc>
          <w:tcPr>
            <w:tcW w:w="992" w:type="dxa"/>
          </w:tcPr>
          <w:p w14:paraId="27C5E9D9" w14:textId="79EDDC6B" w:rsidR="00536299" w:rsidRPr="00C85BC1" w:rsidRDefault="00536299" w:rsidP="00C85BC1">
            <w:pPr>
              <w:jc w:val="center"/>
              <w:rPr>
                <w:b/>
                <w:bCs/>
                <w:lang w:val="en-US"/>
              </w:rPr>
            </w:pPr>
            <w:r w:rsidRPr="001F1706">
              <w:rPr>
                <w:b/>
                <w:bCs/>
                <w:lang w:val="en-US"/>
              </w:rPr>
              <w:t>Weight</w:t>
            </w:r>
          </w:p>
        </w:tc>
        <w:tc>
          <w:tcPr>
            <w:tcW w:w="3118" w:type="dxa"/>
          </w:tcPr>
          <w:p w14:paraId="6EA8F85B" w14:textId="4DCFD75B" w:rsidR="00536299" w:rsidRPr="00C85BC1" w:rsidRDefault="00536299" w:rsidP="00C85BC1">
            <w:pPr>
              <w:jc w:val="center"/>
              <w:rPr>
                <w:b/>
                <w:bCs/>
                <w:lang w:val="en-US"/>
              </w:rPr>
            </w:pPr>
            <w:r w:rsidRPr="001F1706">
              <w:rPr>
                <w:b/>
                <w:bCs/>
                <w:lang w:val="en-US"/>
              </w:rPr>
              <w:t>Due Date (due by 10pm</w:t>
            </w:r>
            <w:r w:rsidR="00D168BD">
              <w:rPr>
                <w:b/>
                <w:bCs/>
                <w:lang w:val="en-US"/>
              </w:rPr>
              <w:t xml:space="preserve"> ET</w:t>
            </w:r>
            <w:r w:rsidRPr="001F1706">
              <w:rPr>
                <w:b/>
                <w:bCs/>
                <w:lang w:val="en-US"/>
              </w:rPr>
              <w:t>)</w:t>
            </w:r>
          </w:p>
        </w:tc>
      </w:tr>
      <w:tr w:rsidR="00536299" w14:paraId="68698491" w14:textId="77777777" w:rsidTr="00D168BD">
        <w:tc>
          <w:tcPr>
            <w:tcW w:w="5240" w:type="dxa"/>
          </w:tcPr>
          <w:p w14:paraId="0E09F582" w14:textId="5EA1F66B" w:rsidR="00536299" w:rsidRDefault="00536299" w:rsidP="001F1706">
            <w:pPr>
              <w:rPr>
                <w:lang w:val="en-US"/>
              </w:rPr>
            </w:pPr>
            <w:r w:rsidRPr="001F1706">
              <w:rPr>
                <w:lang w:val="en-US"/>
              </w:rPr>
              <w:t>Course Engagement</w:t>
            </w:r>
          </w:p>
        </w:tc>
        <w:tc>
          <w:tcPr>
            <w:tcW w:w="992" w:type="dxa"/>
          </w:tcPr>
          <w:p w14:paraId="2F1C3F37" w14:textId="77777777" w:rsidR="00536299" w:rsidRDefault="00536299" w:rsidP="001F1706">
            <w:pPr>
              <w:rPr>
                <w:lang w:val="en-US"/>
              </w:rPr>
            </w:pPr>
          </w:p>
        </w:tc>
        <w:tc>
          <w:tcPr>
            <w:tcW w:w="3118" w:type="dxa"/>
          </w:tcPr>
          <w:p w14:paraId="69B1E34A" w14:textId="77777777" w:rsidR="00536299" w:rsidRDefault="00536299" w:rsidP="001F1706">
            <w:pPr>
              <w:rPr>
                <w:lang w:val="en-US"/>
              </w:rPr>
            </w:pPr>
          </w:p>
        </w:tc>
      </w:tr>
      <w:tr w:rsidR="00536299" w14:paraId="6AA150DE" w14:textId="77777777" w:rsidTr="00D168BD">
        <w:tc>
          <w:tcPr>
            <w:tcW w:w="5240" w:type="dxa"/>
          </w:tcPr>
          <w:p w14:paraId="330FA417" w14:textId="0878C6E8" w:rsidR="00536299" w:rsidRPr="00C85BC1" w:rsidRDefault="00C85BC1" w:rsidP="00C85BC1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 w:rsidRPr="00C85BC1">
              <w:rPr>
                <w:lang w:val="en-US"/>
              </w:rPr>
              <w:t>Assigned readings on Perusall</w:t>
            </w:r>
          </w:p>
        </w:tc>
        <w:tc>
          <w:tcPr>
            <w:tcW w:w="992" w:type="dxa"/>
          </w:tcPr>
          <w:p w14:paraId="7A16D208" w14:textId="2ED4EC43" w:rsidR="00536299" w:rsidRDefault="00C85BC1" w:rsidP="001F1706">
            <w:pPr>
              <w:rPr>
                <w:lang w:val="en-US"/>
              </w:rPr>
            </w:pPr>
            <w:r w:rsidRPr="001F1706">
              <w:rPr>
                <w:lang w:val="en-US"/>
              </w:rPr>
              <w:t>20%</w:t>
            </w:r>
          </w:p>
        </w:tc>
        <w:tc>
          <w:tcPr>
            <w:tcW w:w="3118" w:type="dxa"/>
          </w:tcPr>
          <w:p w14:paraId="58846847" w14:textId="618CF5BB" w:rsidR="00536299" w:rsidRDefault="00C85BC1" w:rsidP="001F1706">
            <w:pPr>
              <w:rPr>
                <w:lang w:val="en-US"/>
              </w:rPr>
            </w:pPr>
            <w:r w:rsidRPr="001F1706">
              <w:rPr>
                <w:lang w:val="en-US"/>
              </w:rPr>
              <w:t>Throughout the term</w:t>
            </w:r>
          </w:p>
        </w:tc>
      </w:tr>
      <w:tr w:rsidR="00536299" w14:paraId="2880874F" w14:textId="77777777" w:rsidTr="00D168BD">
        <w:tc>
          <w:tcPr>
            <w:tcW w:w="5240" w:type="dxa"/>
          </w:tcPr>
          <w:p w14:paraId="49A85620" w14:textId="1BB3C17D" w:rsidR="00536299" w:rsidRPr="00C85BC1" w:rsidRDefault="00C85BC1" w:rsidP="00C85BC1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 w:rsidRPr="00C85BC1">
              <w:rPr>
                <w:lang w:val="en-US"/>
              </w:rPr>
              <w:t>Your choice of engagement activities</w:t>
            </w:r>
          </w:p>
        </w:tc>
        <w:tc>
          <w:tcPr>
            <w:tcW w:w="992" w:type="dxa"/>
          </w:tcPr>
          <w:p w14:paraId="59FCDEAB" w14:textId="12B99A35" w:rsidR="00536299" w:rsidRDefault="00C85BC1" w:rsidP="001F1706">
            <w:pPr>
              <w:rPr>
                <w:lang w:val="en-US"/>
              </w:rPr>
            </w:pPr>
            <w:r w:rsidRPr="001F1706">
              <w:rPr>
                <w:lang w:val="en-US"/>
              </w:rPr>
              <w:t>15%</w:t>
            </w:r>
          </w:p>
        </w:tc>
        <w:tc>
          <w:tcPr>
            <w:tcW w:w="3118" w:type="dxa"/>
          </w:tcPr>
          <w:p w14:paraId="77BBFA78" w14:textId="77777777" w:rsidR="00C85BC1" w:rsidRPr="001F1706" w:rsidRDefault="00C85BC1" w:rsidP="00C85BC1">
            <w:pPr>
              <w:rPr>
                <w:lang w:val="en-US"/>
              </w:rPr>
            </w:pPr>
            <w:r w:rsidRPr="001F1706">
              <w:rPr>
                <w:lang w:val="en-US"/>
              </w:rPr>
              <w:t>Throughout the term</w:t>
            </w:r>
          </w:p>
          <w:p w14:paraId="54F7262E" w14:textId="77777777" w:rsidR="00536299" w:rsidRDefault="00536299" w:rsidP="001F1706">
            <w:pPr>
              <w:rPr>
                <w:lang w:val="en-US"/>
              </w:rPr>
            </w:pPr>
          </w:p>
        </w:tc>
      </w:tr>
      <w:tr w:rsidR="00536299" w14:paraId="29F8E4FC" w14:textId="77777777" w:rsidTr="00D168BD">
        <w:tc>
          <w:tcPr>
            <w:tcW w:w="5240" w:type="dxa"/>
          </w:tcPr>
          <w:p w14:paraId="65D397F2" w14:textId="389E3288" w:rsidR="00536299" w:rsidRDefault="00C85BC1" w:rsidP="001F1706">
            <w:pPr>
              <w:rPr>
                <w:lang w:val="en-US"/>
              </w:rPr>
            </w:pPr>
            <w:r w:rsidRPr="001F1706">
              <w:rPr>
                <w:lang w:val="en-US"/>
              </w:rPr>
              <w:t>Group Project</w:t>
            </w:r>
          </w:p>
        </w:tc>
        <w:tc>
          <w:tcPr>
            <w:tcW w:w="992" w:type="dxa"/>
          </w:tcPr>
          <w:p w14:paraId="01790C3D" w14:textId="77777777" w:rsidR="00536299" w:rsidRDefault="00536299" w:rsidP="001F1706">
            <w:pPr>
              <w:rPr>
                <w:lang w:val="en-US"/>
              </w:rPr>
            </w:pPr>
          </w:p>
        </w:tc>
        <w:tc>
          <w:tcPr>
            <w:tcW w:w="3118" w:type="dxa"/>
          </w:tcPr>
          <w:p w14:paraId="1BD7342A" w14:textId="77777777" w:rsidR="00536299" w:rsidRDefault="00536299" w:rsidP="001F1706">
            <w:pPr>
              <w:rPr>
                <w:lang w:val="en-US"/>
              </w:rPr>
            </w:pPr>
          </w:p>
        </w:tc>
      </w:tr>
      <w:tr w:rsidR="00536299" w14:paraId="5E5BD24F" w14:textId="77777777" w:rsidTr="00D168BD">
        <w:tc>
          <w:tcPr>
            <w:tcW w:w="5240" w:type="dxa"/>
          </w:tcPr>
          <w:p w14:paraId="4C755F97" w14:textId="3086843F" w:rsidR="00536299" w:rsidRPr="00C85BC1" w:rsidRDefault="00C85BC1" w:rsidP="00C85BC1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 w:rsidRPr="001F1706">
              <w:rPr>
                <w:lang w:val="en-US"/>
              </w:rPr>
              <w:t>Group project presentation &amp; deliverable</w:t>
            </w:r>
            <w:r w:rsidR="00A11358">
              <w:rPr>
                <w:lang w:val="en-US"/>
              </w:rPr>
              <w:t>s</w:t>
            </w:r>
          </w:p>
        </w:tc>
        <w:tc>
          <w:tcPr>
            <w:tcW w:w="992" w:type="dxa"/>
          </w:tcPr>
          <w:p w14:paraId="4DE1035A" w14:textId="13FD7F4C" w:rsidR="00536299" w:rsidRDefault="00C85BC1" w:rsidP="001F1706">
            <w:pPr>
              <w:rPr>
                <w:lang w:val="en-US"/>
              </w:rPr>
            </w:pPr>
            <w:r w:rsidRPr="001F1706">
              <w:rPr>
                <w:lang w:val="en-US"/>
              </w:rPr>
              <w:t>20%</w:t>
            </w:r>
          </w:p>
        </w:tc>
        <w:tc>
          <w:tcPr>
            <w:tcW w:w="3118" w:type="dxa"/>
          </w:tcPr>
          <w:p w14:paraId="4C4A6D9C" w14:textId="23B1BF52" w:rsidR="00536299" w:rsidRDefault="00D168BD" w:rsidP="001F1706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  <w:r w:rsidR="00A11358">
              <w:rPr>
                <w:lang w:val="en-US"/>
              </w:rPr>
              <w:t>v</w:t>
            </w:r>
            <w:r>
              <w:rPr>
                <w:lang w:val="en-US"/>
              </w:rPr>
              <w:t xml:space="preserve"> </w:t>
            </w:r>
            <w:r w:rsidR="00A11358">
              <w:rPr>
                <w:lang w:val="en-US"/>
              </w:rPr>
              <w:t xml:space="preserve">24, 29, &amp; Dec </w:t>
            </w:r>
            <w:r w:rsidR="00AC65C9">
              <w:rPr>
                <w:lang w:val="en-US"/>
              </w:rPr>
              <w:t>6</w:t>
            </w:r>
          </w:p>
        </w:tc>
      </w:tr>
      <w:tr w:rsidR="00536299" w14:paraId="2B383BBF" w14:textId="77777777" w:rsidTr="00D168BD">
        <w:tc>
          <w:tcPr>
            <w:tcW w:w="5240" w:type="dxa"/>
          </w:tcPr>
          <w:p w14:paraId="03A01C56" w14:textId="2BB4A29A" w:rsidR="00536299" w:rsidRDefault="00D168BD" w:rsidP="001F1706">
            <w:pPr>
              <w:rPr>
                <w:lang w:val="en-US"/>
              </w:rPr>
            </w:pPr>
            <w:r>
              <w:rPr>
                <w:lang w:val="en-US"/>
              </w:rPr>
              <w:t>Learning Portfolio</w:t>
            </w:r>
          </w:p>
        </w:tc>
        <w:tc>
          <w:tcPr>
            <w:tcW w:w="992" w:type="dxa"/>
          </w:tcPr>
          <w:p w14:paraId="306BB77B" w14:textId="77777777" w:rsidR="00536299" w:rsidRDefault="00536299" w:rsidP="001F1706">
            <w:pPr>
              <w:rPr>
                <w:lang w:val="en-US"/>
              </w:rPr>
            </w:pPr>
          </w:p>
        </w:tc>
        <w:tc>
          <w:tcPr>
            <w:tcW w:w="3118" w:type="dxa"/>
          </w:tcPr>
          <w:p w14:paraId="2F6AB1EA" w14:textId="77777777" w:rsidR="00536299" w:rsidRDefault="00536299" w:rsidP="001F1706">
            <w:pPr>
              <w:rPr>
                <w:lang w:val="en-US"/>
              </w:rPr>
            </w:pPr>
          </w:p>
        </w:tc>
      </w:tr>
      <w:tr w:rsidR="00536299" w14:paraId="1FFDF50C" w14:textId="77777777" w:rsidTr="00D168BD">
        <w:tc>
          <w:tcPr>
            <w:tcW w:w="5240" w:type="dxa"/>
          </w:tcPr>
          <w:p w14:paraId="2758CAC8" w14:textId="210E5637" w:rsidR="00536299" w:rsidRPr="00D168BD" w:rsidRDefault="00D168BD" w:rsidP="00D168BD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 w:rsidRPr="00D168BD">
              <w:rPr>
                <w:lang w:val="en-US"/>
              </w:rPr>
              <w:t>Critical reflections</w:t>
            </w:r>
          </w:p>
        </w:tc>
        <w:tc>
          <w:tcPr>
            <w:tcW w:w="992" w:type="dxa"/>
          </w:tcPr>
          <w:p w14:paraId="14681D92" w14:textId="269E5802" w:rsidR="00536299" w:rsidRDefault="00D168BD" w:rsidP="001F1706">
            <w:pPr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3118" w:type="dxa"/>
          </w:tcPr>
          <w:p w14:paraId="79432561" w14:textId="32B5A13A" w:rsidR="00536299" w:rsidRDefault="00D168BD" w:rsidP="001F1706">
            <w:pPr>
              <w:rPr>
                <w:lang w:val="en-US"/>
              </w:rPr>
            </w:pPr>
            <w:r w:rsidRPr="001F1706">
              <w:rPr>
                <w:lang w:val="en-US"/>
              </w:rPr>
              <w:t>See LEARN for due dates</w:t>
            </w:r>
          </w:p>
        </w:tc>
      </w:tr>
      <w:tr w:rsidR="00536299" w14:paraId="55DEE274" w14:textId="77777777" w:rsidTr="00D168BD">
        <w:tc>
          <w:tcPr>
            <w:tcW w:w="5240" w:type="dxa"/>
          </w:tcPr>
          <w:p w14:paraId="438EC00F" w14:textId="0530655C" w:rsidR="00536299" w:rsidRPr="00D168BD" w:rsidRDefault="00D168BD" w:rsidP="00D168BD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 w:rsidRPr="001F1706">
              <w:rPr>
                <w:lang w:val="en-US"/>
              </w:rPr>
              <w:t>Mid-term portfolio</w:t>
            </w:r>
          </w:p>
        </w:tc>
        <w:tc>
          <w:tcPr>
            <w:tcW w:w="992" w:type="dxa"/>
          </w:tcPr>
          <w:p w14:paraId="566ACCA0" w14:textId="22C35563" w:rsidR="00536299" w:rsidRDefault="00D168BD" w:rsidP="001F1706">
            <w:pPr>
              <w:rPr>
                <w:lang w:val="en-US"/>
              </w:rPr>
            </w:pPr>
            <w:r w:rsidRPr="001F1706">
              <w:rPr>
                <w:lang w:val="en-US"/>
              </w:rPr>
              <w:t>15%</w:t>
            </w:r>
          </w:p>
        </w:tc>
        <w:tc>
          <w:tcPr>
            <w:tcW w:w="3118" w:type="dxa"/>
          </w:tcPr>
          <w:p w14:paraId="5A38F369" w14:textId="10778F0C" w:rsidR="00536299" w:rsidRDefault="00D168BD" w:rsidP="001F1706">
            <w:pPr>
              <w:rPr>
                <w:lang w:val="en-US"/>
              </w:rPr>
            </w:pPr>
            <w:r w:rsidRPr="001F1706">
              <w:rPr>
                <w:lang w:val="en-US"/>
              </w:rPr>
              <w:t xml:space="preserve">Due Friday, October </w:t>
            </w:r>
            <w:r>
              <w:rPr>
                <w:lang w:val="en-US"/>
              </w:rPr>
              <w:t>11</w:t>
            </w:r>
          </w:p>
        </w:tc>
      </w:tr>
      <w:tr w:rsidR="00536299" w14:paraId="078D865F" w14:textId="77777777" w:rsidTr="00D168BD">
        <w:tc>
          <w:tcPr>
            <w:tcW w:w="5240" w:type="dxa"/>
          </w:tcPr>
          <w:p w14:paraId="62A257C7" w14:textId="06C831F8" w:rsidR="00536299" w:rsidRPr="00D168BD" w:rsidRDefault="00D168BD" w:rsidP="00D168BD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 w:rsidRPr="00D168BD">
              <w:rPr>
                <w:lang w:val="en-US"/>
              </w:rPr>
              <w:t>Final essay &amp; portfolio</w:t>
            </w:r>
          </w:p>
        </w:tc>
        <w:tc>
          <w:tcPr>
            <w:tcW w:w="992" w:type="dxa"/>
          </w:tcPr>
          <w:p w14:paraId="090E4CC1" w14:textId="72DF4301" w:rsidR="00536299" w:rsidRDefault="00D168BD" w:rsidP="001F1706">
            <w:pPr>
              <w:rPr>
                <w:lang w:val="en-US"/>
              </w:rPr>
            </w:pPr>
            <w:r w:rsidRPr="001F1706">
              <w:rPr>
                <w:lang w:val="en-US"/>
              </w:rPr>
              <w:t>25%</w:t>
            </w:r>
          </w:p>
        </w:tc>
        <w:tc>
          <w:tcPr>
            <w:tcW w:w="3118" w:type="dxa"/>
          </w:tcPr>
          <w:p w14:paraId="04A34B54" w14:textId="27286178" w:rsidR="00536299" w:rsidRDefault="00D168BD" w:rsidP="001F1706">
            <w:pPr>
              <w:rPr>
                <w:lang w:val="en-US"/>
              </w:rPr>
            </w:pPr>
            <w:r w:rsidRPr="001F1706">
              <w:rPr>
                <w:lang w:val="en-US"/>
              </w:rPr>
              <w:t>Due Tuesday, December 1</w:t>
            </w:r>
            <w:r>
              <w:rPr>
                <w:lang w:val="en-US"/>
              </w:rPr>
              <w:t>0</w:t>
            </w:r>
          </w:p>
        </w:tc>
      </w:tr>
      <w:tr w:rsidR="00536299" w14:paraId="43C1E626" w14:textId="77777777" w:rsidTr="00D168BD">
        <w:tc>
          <w:tcPr>
            <w:tcW w:w="5240" w:type="dxa"/>
          </w:tcPr>
          <w:p w14:paraId="5B68AE78" w14:textId="5F51D498" w:rsidR="00536299" w:rsidRDefault="00D168BD" w:rsidP="001F1706">
            <w:pPr>
              <w:rPr>
                <w:lang w:val="en-US"/>
              </w:rPr>
            </w:pPr>
            <w:r w:rsidRPr="001F1706">
              <w:rPr>
                <w:lang w:val="en-US"/>
              </w:rPr>
              <w:t>Your best work (highest mark on individual assignment)</w:t>
            </w:r>
          </w:p>
        </w:tc>
        <w:tc>
          <w:tcPr>
            <w:tcW w:w="992" w:type="dxa"/>
          </w:tcPr>
          <w:p w14:paraId="46C02733" w14:textId="77777777" w:rsidR="00D168BD" w:rsidRPr="001F1706" w:rsidRDefault="00D168BD" w:rsidP="00D168BD">
            <w:pPr>
              <w:rPr>
                <w:lang w:val="en-US"/>
              </w:rPr>
            </w:pPr>
            <w:r w:rsidRPr="001F1706">
              <w:rPr>
                <w:lang w:val="en-US"/>
              </w:rPr>
              <w:t>5%</w:t>
            </w:r>
          </w:p>
          <w:p w14:paraId="59FA2821" w14:textId="77777777" w:rsidR="00536299" w:rsidRDefault="00536299" w:rsidP="001F1706">
            <w:pPr>
              <w:rPr>
                <w:lang w:val="en-US"/>
              </w:rPr>
            </w:pPr>
          </w:p>
        </w:tc>
        <w:tc>
          <w:tcPr>
            <w:tcW w:w="3118" w:type="dxa"/>
          </w:tcPr>
          <w:p w14:paraId="6CE26176" w14:textId="77777777" w:rsidR="00536299" w:rsidRDefault="00536299" w:rsidP="001F1706">
            <w:pPr>
              <w:rPr>
                <w:lang w:val="en-US"/>
              </w:rPr>
            </w:pPr>
          </w:p>
        </w:tc>
      </w:tr>
    </w:tbl>
    <w:p w14:paraId="5592950F" w14:textId="6A2E7133" w:rsidR="001F1706" w:rsidRPr="001F1706" w:rsidRDefault="001F1706" w:rsidP="001F1706">
      <w:pPr>
        <w:rPr>
          <w:lang w:val="en-US"/>
        </w:rPr>
      </w:pPr>
    </w:p>
    <w:p w14:paraId="59A417C8" w14:textId="77777777" w:rsidR="001F1706" w:rsidRPr="001F1706" w:rsidRDefault="001F1706" w:rsidP="001F1706">
      <w:pPr>
        <w:rPr>
          <w:b/>
          <w:bCs/>
          <w:lang w:val="en-US"/>
        </w:rPr>
      </w:pPr>
      <w:r w:rsidRPr="001F1706">
        <w:rPr>
          <w:b/>
          <w:bCs/>
          <w:lang w:val="en-US"/>
        </w:rPr>
        <w:t>Course Communication &amp; Expectations</w:t>
      </w:r>
    </w:p>
    <w:p w14:paraId="084E88E9" w14:textId="354E75F7" w:rsidR="001F1706" w:rsidRPr="001F1706" w:rsidRDefault="001F1706" w:rsidP="001F1706">
      <w:pPr>
        <w:rPr>
          <w:lang w:val="en-US"/>
        </w:rPr>
      </w:pPr>
      <w:r w:rsidRPr="001F1706">
        <w:rPr>
          <w:lang w:val="en-US"/>
        </w:rPr>
        <w:t>There are multiple ways for you to communicate with me.</w:t>
      </w:r>
    </w:p>
    <w:p w14:paraId="47E70D2A" w14:textId="5B2B1D0D" w:rsidR="001F1706" w:rsidRPr="00031D93" w:rsidRDefault="001F1706" w:rsidP="00031D93">
      <w:pPr>
        <w:pStyle w:val="ListParagraph"/>
        <w:numPr>
          <w:ilvl w:val="0"/>
          <w:numId w:val="2"/>
        </w:numPr>
        <w:rPr>
          <w:lang w:val="en-US"/>
        </w:rPr>
      </w:pPr>
      <w:r w:rsidRPr="00031D93">
        <w:rPr>
          <w:lang w:val="en-US"/>
        </w:rPr>
        <w:t xml:space="preserve">You can </w:t>
      </w:r>
      <w:r w:rsidRPr="00031D93">
        <w:rPr>
          <w:b/>
          <w:bCs/>
          <w:lang w:val="en-US"/>
        </w:rPr>
        <w:t>post questions in the LEARN Discussion Forum</w:t>
      </w:r>
      <w:r w:rsidRPr="00031D93">
        <w:rPr>
          <w:lang w:val="en-US"/>
        </w:rPr>
        <w:t xml:space="preserve">, “Course Q&amp;A for </w:t>
      </w:r>
      <w:r w:rsidR="00031D93">
        <w:rPr>
          <w:lang w:val="en-US"/>
        </w:rPr>
        <w:t>Matt</w:t>
      </w:r>
      <w:r w:rsidRPr="00031D93">
        <w:rPr>
          <w:lang w:val="en-US"/>
        </w:rPr>
        <w:t>.”</w:t>
      </w:r>
    </w:p>
    <w:p w14:paraId="5DAB59B8" w14:textId="77777777" w:rsidR="00031D93" w:rsidRDefault="001F1706" w:rsidP="001F1706">
      <w:pPr>
        <w:rPr>
          <w:lang w:val="en-US"/>
        </w:rPr>
      </w:pPr>
      <w:r w:rsidRPr="001F1706">
        <w:rPr>
          <w:lang w:val="en-US"/>
        </w:rPr>
        <w:t>Anonymous posts are allowed. If you think your question might apply to other students (e.g., if it’s</w:t>
      </w:r>
      <w:r w:rsidR="00031D93">
        <w:rPr>
          <w:lang w:val="en-US"/>
        </w:rPr>
        <w:t xml:space="preserve"> </w:t>
      </w:r>
      <w:r w:rsidRPr="001F1706">
        <w:rPr>
          <w:lang w:val="en-US"/>
        </w:rPr>
        <w:t>about assignment guidelines or course policies), this is the best platform to use so other students</w:t>
      </w:r>
      <w:r w:rsidR="00031D93">
        <w:rPr>
          <w:lang w:val="en-US"/>
        </w:rPr>
        <w:t xml:space="preserve"> </w:t>
      </w:r>
      <w:r w:rsidRPr="001F1706">
        <w:rPr>
          <w:lang w:val="en-US"/>
        </w:rPr>
        <w:t>can see the question and response(s). You’re also welcome to respond to other students’ questions!</w:t>
      </w:r>
    </w:p>
    <w:p w14:paraId="63901202" w14:textId="77777777" w:rsidR="00031D93" w:rsidRDefault="001F1706" w:rsidP="001F1706">
      <w:pPr>
        <w:pStyle w:val="ListParagraph"/>
        <w:numPr>
          <w:ilvl w:val="0"/>
          <w:numId w:val="2"/>
        </w:numPr>
        <w:rPr>
          <w:lang w:val="en-US"/>
        </w:rPr>
      </w:pPr>
      <w:r w:rsidRPr="00031D93">
        <w:rPr>
          <w:lang w:val="en-US"/>
        </w:rPr>
        <w:t xml:space="preserve">You can speak with me during </w:t>
      </w:r>
      <w:r w:rsidRPr="00031D93">
        <w:rPr>
          <w:b/>
          <w:bCs/>
          <w:lang w:val="en-US"/>
        </w:rPr>
        <w:t>student drop-in hours</w:t>
      </w:r>
      <w:r w:rsidRPr="00031D93">
        <w:rPr>
          <w:lang w:val="en-US"/>
        </w:rPr>
        <w:t xml:space="preserve"> (aka “office hours”), listed above.</w:t>
      </w:r>
    </w:p>
    <w:p w14:paraId="048A9473" w14:textId="77777777" w:rsidR="00031D93" w:rsidRDefault="001F1706" w:rsidP="001F1706">
      <w:pPr>
        <w:pStyle w:val="ListParagraph"/>
        <w:numPr>
          <w:ilvl w:val="0"/>
          <w:numId w:val="2"/>
        </w:numPr>
        <w:rPr>
          <w:lang w:val="en-US"/>
        </w:rPr>
      </w:pPr>
      <w:r w:rsidRPr="00031D93">
        <w:rPr>
          <w:lang w:val="en-US"/>
        </w:rPr>
        <w:t xml:space="preserve">You can also </w:t>
      </w:r>
      <w:r w:rsidRPr="00031D93">
        <w:rPr>
          <w:b/>
          <w:bCs/>
          <w:lang w:val="en-US"/>
        </w:rPr>
        <w:t>email me directly</w:t>
      </w:r>
      <w:r w:rsidRPr="00031D93">
        <w:rPr>
          <w:lang w:val="en-US"/>
        </w:rPr>
        <w:t>. UW policy requires that all communication with students</w:t>
      </w:r>
      <w:r w:rsidR="00031D93">
        <w:rPr>
          <w:lang w:val="en-US"/>
        </w:rPr>
        <w:t xml:space="preserve"> </w:t>
      </w:r>
      <w:r w:rsidRPr="00031D93">
        <w:rPr>
          <w:lang w:val="en-US"/>
        </w:rPr>
        <w:t>must be through the student’s University of Waterloo email account or via LEARN. If a student</w:t>
      </w:r>
      <w:r w:rsidR="00031D93">
        <w:rPr>
          <w:lang w:val="en-US"/>
        </w:rPr>
        <w:t xml:space="preserve"> </w:t>
      </w:r>
      <w:r w:rsidRPr="00031D93">
        <w:rPr>
          <w:lang w:val="en-US"/>
        </w:rPr>
        <w:t>emails the instructor or TA from a personal account, they will be requested to resend the email</w:t>
      </w:r>
      <w:r w:rsidR="00031D93">
        <w:rPr>
          <w:lang w:val="en-US"/>
        </w:rPr>
        <w:t xml:space="preserve"> </w:t>
      </w:r>
      <w:r w:rsidRPr="00031D93">
        <w:rPr>
          <w:lang w:val="en-US"/>
        </w:rPr>
        <w:t>using their UW email account.</w:t>
      </w:r>
    </w:p>
    <w:p w14:paraId="15FB3764" w14:textId="3AE1498F" w:rsidR="001F1706" w:rsidRPr="00031D93" w:rsidRDefault="001F1706" w:rsidP="001F1706">
      <w:pPr>
        <w:pStyle w:val="ListParagraph"/>
        <w:numPr>
          <w:ilvl w:val="0"/>
          <w:numId w:val="2"/>
        </w:numPr>
        <w:rPr>
          <w:lang w:val="en-US"/>
        </w:rPr>
      </w:pPr>
      <w:r w:rsidRPr="00031D93">
        <w:rPr>
          <w:lang w:val="en-US"/>
        </w:rPr>
        <w:t>Note that I am usually offline after 5pm and on weekends. My inbox can get quite full, so if you</w:t>
      </w:r>
      <w:r w:rsidR="00031D93">
        <w:rPr>
          <w:lang w:val="en-US"/>
        </w:rPr>
        <w:t xml:space="preserve"> </w:t>
      </w:r>
      <w:r w:rsidRPr="00031D93">
        <w:rPr>
          <w:lang w:val="en-US"/>
        </w:rPr>
        <w:t>don’t hear back from me within two business days, feel free to send a follow up email – I appreciate</w:t>
      </w:r>
      <w:r w:rsidR="00031D93">
        <w:rPr>
          <w:lang w:val="en-US"/>
        </w:rPr>
        <w:t xml:space="preserve"> </w:t>
      </w:r>
      <w:r w:rsidRPr="00031D93">
        <w:rPr>
          <w:lang w:val="en-US"/>
        </w:rPr>
        <w:t xml:space="preserve">friendly reminders! It’s helpful if you </w:t>
      </w:r>
      <w:r w:rsidRPr="00031D93">
        <w:rPr>
          <w:b/>
          <w:bCs/>
          <w:lang w:val="en-US"/>
        </w:rPr>
        <w:t>add ‘220’ to the subject line</w:t>
      </w:r>
      <w:r w:rsidRPr="00031D93">
        <w:rPr>
          <w:lang w:val="en-US"/>
        </w:rPr>
        <w:t xml:space="preserve"> so I don’t overlook your email.</w:t>
      </w:r>
    </w:p>
    <w:p w14:paraId="10130887" w14:textId="77777777" w:rsidR="00031D93" w:rsidRDefault="00031D93" w:rsidP="001F1706">
      <w:pPr>
        <w:rPr>
          <w:lang w:val="en-US"/>
        </w:rPr>
      </w:pPr>
    </w:p>
    <w:p w14:paraId="6188A51C" w14:textId="6FCFC059" w:rsidR="001F1706" w:rsidRPr="001F1706" w:rsidRDefault="001F1706" w:rsidP="001F1706">
      <w:pPr>
        <w:rPr>
          <w:b/>
          <w:bCs/>
          <w:lang w:val="en-US"/>
        </w:rPr>
      </w:pPr>
      <w:r w:rsidRPr="001F1706">
        <w:rPr>
          <w:b/>
          <w:bCs/>
          <w:lang w:val="en-US"/>
        </w:rPr>
        <w:t>What You Can Expect from Me</w:t>
      </w:r>
    </w:p>
    <w:p w14:paraId="6DF980E6" w14:textId="221DADDE" w:rsidR="001F1706" w:rsidRPr="001F1706" w:rsidRDefault="001F1706" w:rsidP="001F1706">
      <w:pPr>
        <w:rPr>
          <w:lang w:val="en-US"/>
        </w:rPr>
      </w:pPr>
      <w:r w:rsidRPr="001F1706">
        <w:rPr>
          <w:lang w:val="en-US"/>
        </w:rPr>
        <w:t>My method of teaching (or “pedagogy”) aims to challenge and empower students to think critically, take an</w:t>
      </w:r>
      <w:r w:rsidR="00031D93">
        <w:rPr>
          <w:lang w:val="en-US"/>
        </w:rPr>
        <w:t xml:space="preserve"> </w:t>
      </w:r>
      <w:r w:rsidRPr="001F1706">
        <w:rPr>
          <w:lang w:val="en-US"/>
        </w:rPr>
        <w:t>active role in their education, apply what they’re learning to real-world issues, and develop valuable skills</w:t>
      </w:r>
      <w:r w:rsidR="00031D93">
        <w:rPr>
          <w:lang w:val="en-US"/>
        </w:rPr>
        <w:t xml:space="preserve"> </w:t>
      </w:r>
      <w:r w:rsidRPr="001F1706">
        <w:rPr>
          <w:lang w:val="en-US"/>
        </w:rPr>
        <w:t>that can be used outside this course. I ask for your help in creating a collaborative learning community</w:t>
      </w:r>
      <w:r w:rsidR="00031D93">
        <w:rPr>
          <w:lang w:val="en-US"/>
        </w:rPr>
        <w:t xml:space="preserve"> </w:t>
      </w:r>
      <w:r w:rsidRPr="001F1706">
        <w:rPr>
          <w:lang w:val="en-US"/>
        </w:rPr>
        <w:t>where we support and challenge one another. You will have several opportunities to practice reading</w:t>
      </w:r>
      <w:r w:rsidR="00031D93">
        <w:rPr>
          <w:lang w:val="en-US"/>
        </w:rPr>
        <w:t xml:space="preserve"> </w:t>
      </w:r>
      <w:r w:rsidRPr="001F1706">
        <w:rPr>
          <w:lang w:val="en-US"/>
        </w:rPr>
        <w:t>challenging material, hone your writing skills, and engage with others.</w:t>
      </w:r>
    </w:p>
    <w:p w14:paraId="15B3E69B" w14:textId="77777777" w:rsidR="00031D93" w:rsidRDefault="00031D93" w:rsidP="001F1706">
      <w:pPr>
        <w:rPr>
          <w:lang w:val="en-US"/>
        </w:rPr>
      </w:pPr>
    </w:p>
    <w:p w14:paraId="17D2EA7F" w14:textId="67A3E5CD" w:rsidR="001F1706" w:rsidRPr="001F1706" w:rsidRDefault="001F1706" w:rsidP="001F1706">
      <w:pPr>
        <w:rPr>
          <w:b/>
          <w:bCs/>
          <w:lang w:val="en-US"/>
        </w:rPr>
      </w:pPr>
      <w:r w:rsidRPr="001F1706">
        <w:rPr>
          <w:b/>
          <w:bCs/>
          <w:lang w:val="en-US"/>
        </w:rPr>
        <w:t>What We Should Expect From Each Other</w:t>
      </w:r>
    </w:p>
    <w:p w14:paraId="3072178C" w14:textId="4367C930" w:rsidR="001F1706" w:rsidRPr="001F1706" w:rsidRDefault="001F1706" w:rsidP="001F1706">
      <w:pPr>
        <w:rPr>
          <w:lang w:val="en-US"/>
        </w:rPr>
      </w:pPr>
      <w:r w:rsidRPr="001F1706">
        <w:rPr>
          <w:lang w:val="en-US"/>
        </w:rPr>
        <w:t>Given the nature this course, it is important that students actively engage with the course content and with</w:t>
      </w:r>
      <w:r w:rsidR="00031D93">
        <w:rPr>
          <w:lang w:val="en-US"/>
        </w:rPr>
        <w:t xml:space="preserve"> </w:t>
      </w:r>
      <w:r w:rsidRPr="001F1706">
        <w:rPr>
          <w:lang w:val="en-US"/>
        </w:rPr>
        <w:t>each other to contribute to a supportive and collaborative learning environment for everyone.</w:t>
      </w:r>
    </w:p>
    <w:p w14:paraId="6BD9A1A2" w14:textId="77777777" w:rsidR="00031D93" w:rsidRDefault="001F1706" w:rsidP="001F1706">
      <w:pPr>
        <w:pStyle w:val="ListParagraph"/>
        <w:numPr>
          <w:ilvl w:val="0"/>
          <w:numId w:val="3"/>
        </w:numPr>
        <w:rPr>
          <w:lang w:val="en-US"/>
        </w:rPr>
      </w:pPr>
      <w:r w:rsidRPr="00031D93">
        <w:rPr>
          <w:lang w:val="en-US"/>
        </w:rPr>
        <w:t>I a</w:t>
      </w:r>
      <w:r w:rsidR="00031D93">
        <w:rPr>
          <w:lang w:val="en-US"/>
        </w:rPr>
        <w:t>m</w:t>
      </w:r>
      <w:r w:rsidRPr="00031D93">
        <w:rPr>
          <w:lang w:val="en-US"/>
        </w:rPr>
        <w:t xml:space="preserve"> committed to creating a positive learning experience where diverse perspectives</w:t>
      </w:r>
      <w:r w:rsidR="00031D93">
        <w:rPr>
          <w:lang w:val="en-US"/>
        </w:rPr>
        <w:t xml:space="preserve"> </w:t>
      </w:r>
      <w:r w:rsidRPr="00031D93">
        <w:rPr>
          <w:lang w:val="en-US"/>
        </w:rPr>
        <w:t>are valued. I request that we all work together to create a classroom culture based on open</w:t>
      </w:r>
      <w:r w:rsidR="00031D93">
        <w:rPr>
          <w:lang w:val="en-US"/>
        </w:rPr>
        <w:t xml:space="preserve"> </w:t>
      </w:r>
      <w:r w:rsidRPr="00031D93">
        <w:rPr>
          <w:lang w:val="en-US"/>
        </w:rPr>
        <w:t>communication, mutual respect, and inclusion. Disagreements and debates in academic discourse</w:t>
      </w:r>
      <w:r w:rsidR="00031D93">
        <w:rPr>
          <w:lang w:val="en-US"/>
        </w:rPr>
        <w:t xml:space="preserve"> </w:t>
      </w:r>
      <w:r w:rsidRPr="00031D93">
        <w:rPr>
          <w:lang w:val="en-US"/>
        </w:rPr>
        <w:t>are expected and welcome, but personal attacks and oppressive discourse will not be tolerated.</w:t>
      </w:r>
    </w:p>
    <w:p w14:paraId="711A1E41" w14:textId="324502CE" w:rsidR="001F1706" w:rsidRPr="00031D93" w:rsidRDefault="001F1706" w:rsidP="001F1706">
      <w:pPr>
        <w:pStyle w:val="ListParagraph"/>
        <w:numPr>
          <w:ilvl w:val="0"/>
          <w:numId w:val="3"/>
        </w:numPr>
        <w:rPr>
          <w:lang w:val="en-US"/>
        </w:rPr>
      </w:pPr>
      <w:r w:rsidRPr="00031D93">
        <w:rPr>
          <w:lang w:val="en-US"/>
        </w:rPr>
        <w:t>I strive to ensure an open and welcoming classroom for all students. If I ever miss the mark, or if</w:t>
      </w:r>
      <w:r w:rsidR="00031D93">
        <w:rPr>
          <w:lang w:val="en-US"/>
        </w:rPr>
        <w:t xml:space="preserve"> </w:t>
      </w:r>
      <w:r w:rsidRPr="00031D93">
        <w:rPr>
          <w:lang w:val="en-US"/>
        </w:rPr>
        <w:t>you have suggestions for enhancing our learning community, please don’t hesitate to talk with me. We are all learning together.</w:t>
      </w:r>
    </w:p>
    <w:p w14:paraId="5F0CD383" w14:textId="77777777" w:rsidR="00031D93" w:rsidRDefault="00031D93" w:rsidP="001F1706">
      <w:pPr>
        <w:rPr>
          <w:lang w:val="en-US"/>
        </w:rPr>
      </w:pPr>
    </w:p>
    <w:p w14:paraId="12078553" w14:textId="1C896C4F" w:rsidR="001F1706" w:rsidRPr="001F1706" w:rsidRDefault="001F1706" w:rsidP="001F1706">
      <w:pPr>
        <w:rPr>
          <w:b/>
          <w:bCs/>
          <w:lang w:val="en-US"/>
        </w:rPr>
      </w:pPr>
      <w:r w:rsidRPr="001F1706">
        <w:rPr>
          <w:b/>
          <w:bCs/>
          <w:lang w:val="en-US"/>
        </w:rPr>
        <w:t>Required Assignments: What Will You Need to Do?</w:t>
      </w:r>
    </w:p>
    <w:p w14:paraId="6F9EC60E" w14:textId="77777777" w:rsidR="00AF1E48" w:rsidRDefault="00AF1E48" w:rsidP="001F1706">
      <w:pPr>
        <w:rPr>
          <w:u w:val="single"/>
          <w:lang w:val="en-US"/>
        </w:rPr>
      </w:pPr>
    </w:p>
    <w:p w14:paraId="45926F3C" w14:textId="4B854E84" w:rsidR="001F1706" w:rsidRPr="001F1706" w:rsidRDefault="001F1706" w:rsidP="001F1706">
      <w:pPr>
        <w:rPr>
          <w:u w:val="single"/>
          <w:lang w:val="en-US"/>
        </w:rPr>
      </w:pPr>
      <w:r w:rsidRPr="001F1706">
        <w:rPr>
          <w:u w:val="single"/>
          <w:lang w:val="en-US"/>
        </w:rPr>
        <w:t>Course Engagement</w:t>
      </w:r>
    </w:p>
    <w:p w14:paraId="7266543B" w14:textId="7EB07C6A" w:rsidR="001F1706" w:rsidRPr="001F1706" w:rsidRDefault="001F1706" w:rsidP="001F1706">
      <w:pPr>
        <w:rPr>
          <w:lang w:val="en-US"/>
        </w:rPr>
      </w:pPr>
      <w:r w:rsidRPr="001F1706">
        <w:rPr>
          <w:lang w:val="en-US"/>
        </w:rPr>
        <w:t>Active engagement is an essential part of this course. We will take a philosophical approach to examining</w:t>
      </w:r>
      <w:r w:rsidR="00031D93">
        <w:rPr>
          <w:lang w:val="en-US"/>
        </w:rPr>
        <w:t xml:space="preserve"> </w:t>
      </w:r>
      <w:r w:rsidRPr="001F1706">
        <w:rPr>
          <w:lang w:val="en-US"/>
        </w:rPr>
        <w:t>diverse ways of knowing. Just as many scientific fields require hands-on laboratory practice for deep</w:t>
      </w:r>
      <w:r w:rsidR="00031D93">
        <w:rPr>
          <w:lang w:val="en-US"/>
        </w:rPr>
        <w:t xml:space="preserve"> </w:t>
      </w:r>
      <w:r w:rsidRPr="001F1706">
        <w:rPr>
          <w:lang w:val="en-US"/>
        </w:rPr>
        <w:t xml:space="preserve">learning, doing philosophy requires practice. This involves </w:t>
      </w:r>
      <w:r w:rsidRPr="001F1706">
        <w:rPr>
          <w:b/>
          <w:bCs/>
          <w:lang w:val="en-US"/>
        </w:rPr>
        <w:t>actively engaging with texts</w:t>
      </w:r>
      <w:r w:rsidRPr="001F1706">
        <w:rPr>
          <w:lang w:val="en-US"/>
        </w:rPr>
        <w:t xml:space="preserve"> (e.g., identifying an</w:t>
      </w:r>
      <w:r w:rsidR="00031D93">
        <w:rPr>
          <w:lang w:val="en-US"/>
        </w:rPr>
        <w:t xml:space="preserve"> </w:t>
      </w:r>
      <w:r w:rsidRPr="001F1706">
        <w:rPr>
          <w:lang w:val="en-US"/>
        </w:rPr>
        <w:t>author’s thesis, uncovering the structure of an argument, or raising objections to an argument), as well as</w:t>
      </w:r>
      <w:r w:rsidR="00031D93">
        <w:rPr>
          <w:lang w:val="en-US"/>
        </w:rPr>
        <w:t xml:space="preserve"> </w:t>
      </w:r>
      <w:r w:rsidRPr="001F1706">
        <w:rPr>
          <w:b/>
          <w:bCs/>
          <w:lang w:val="en-US"/>
        </w:rPr>
        <w:t>participating in thoughtful dialogue with others</w:t>
      </w:r>
      <w:r w:rsidRPr="001F1706">
        <w:rPr>
          <w:lang w:val="en-US"/>
        </w:rPr>
        <w:t>.</w:t>
      </w:r>
      <w:r w:rsidR="00AF1E48">
        <w:rPr>
          <w:lang w:val="en-US"/>
        </w:rPr>
        <w:t xml:space="preserve"> </w:t>
      </w:r>
      <w:r w:rsidRPr="001F1706">
        <w:rPr>
          <w:lang w:val="en-US"/>
        </w:rPr>
        <w:t>A significant part of your grade will be based on your engagement with course material and with other</w:t>
      </w:r>
      <w:r w:rsidR="00031D93">
        <w:rPr>
          <w:lang w:val="en-US"/>
        </w:rPr>
        <w:t xml:space="preserve"> </w:t>
      </w:r>
      <w:r w:rsidRPr="001F1706">
        <w:rPr>
          <w:lang w:val="en-US"/>
        </w:rPr>
        <w:t xml:space="preserve">students. This includes (1) assigned readings/videos on </w:t>
      </w:r>
      <w:proofErr w:type="spellStart"/>
      <w:r w:rsidRPr="001F1706">
        <w:rPr>
          <w:lang w:val="en-US"/>
        </w:rPr>
        <w:t>Perusall</w:t>
      </w:r>
      <w:proofErr w:type="spellEnd"/>
      <w:r w:rsidRPr="001F1706">
        <w:rPr>
          <w:lang w:val="en-US"/>
        </w:rPr>
        <w:t>, and (2) your choice of engagement</w:t>
      </w:r>
      <w:r w:rsidR="00031D93">
        <w:rPr>
          <w:lang w:val="en-US"/>
        </w:rPr>
        <w:t xml:space="preserve"> </w:t>
      </w:r>
      <w:r w:rsidRPr="001F1706">
        <w:rPr>
          <w:lang w:val="en-US"/>
        </w:rPr>
        <w:t xml:space="preserve">activities. </w:t>
      </w:r>
    </w:p>
    <w:p w14:paraId="5ABA5D0F" w14:textId="418F05BC" w:rsidR="001F1706" w:rsidRPr="001F1706" w:rsidRDefault="001F1706" w:rsidP="001F1706">
      <w:pPr>
        <w:rPr>
          <w:lang w:val="en-US"/>
        </w:rPr>
      </w:pPr>
    </w:p>
    <w:p w14:paraId="3A90EB6E" w14:textId="55A1183F" w:rsidR="001F1706" w:rsidRPr="001F1706" w:rsidRDefault="001F1706" w:rsidP="001F1706">
      <w:pPr>
        <w:rPr>
          <w:u w:val="single"/>
          <w:lang w:val="en-US"/>
        </w:rPr>
      </w:pPr>
      <w:r w:rsidRPr="001F1706">
        <w:rPr>
          <w:u w:val="single"/>
          <w:lang w:val="en-US"/>
        </w:rPr>
        <w:t xml:space="preserve">Assigned </w:t>
      </w:r>
      <w:r w:rsidR="00AF1E48" w:rsidRPr="00AF1E48">
        <w:rPr>
          <w:u w:val="single"/>
          <w:lang w:val="en-US"/>
        </w:rPr>
        <w:t>Materials</w:t>
      </w:r>
      <w:r w:rsidRPr="001F1706">
        <w:rPr>
          <w:u w:val="single"/>
          <w:lang w:val="en-US"/>
        </w:rPr>
        <w:t xml:space="preserve"> on </w:t>
      </w:r>
      <w:proofErr w:type="spellStart"/>
      <w:r w:rsidRPr="001F1706">
        <w:rPr>
          <w:u w:val="single"/>
          <w:lang w:val="en-US"/>
        </w:rPr>
        <w:t>Perusall</w:t>
      </w:r>
      <w:proofErr w:type="spellEnd"/>
      <w:r w:rsidRPr="001F1706">
        <w:rPr>
          <w:u w:val="single"/>
          <w:lang w:val="en-US"/>
        </w:rPr>
        <w:t xml:space="preserve"> (20%)</w:t>
      </w:r>
    </w:p>
    <w:p w14:paraId="55BF1B66" w14:textId="77777777" w:rsidR="00AF1E48" w:rsidRDefault="001F1706" w:rsidP="001F1706">
      <w:pPr>
        <w:pStyle w:val="ListParagraph"/>
        <w:numPr>
          <w:ilvl w:val="0"/>
          <w:numId w:val="4"/>
        </w:numPr>
        <w:rPr>
          <w:lang w:val="en-US"/>
        </w:rPr>
      </w:pPr>
      <w:r w:rsidRPr="00AF1E48">
        <w:rPr>
          <w:lang w:val="en-US"/>
        </w:rPr>
        <w:t xml:space="preserve">This part of your grade will be based on </w:t>
      </w:r>
      <w:r w:rsidRPr="00AF1E48">
        <w:rPr>
          <w:b/>
          <w:bCs/>
          <w:lang w:val="en-US"/>
        </w:rPr>
        <w:t xml:space="preserve">completing the assigned readings on </w:t>
      </w:r>
      <w:proofErr w:type="spellStart"/>
      <w:r w:rsidRPr="00AF1E48">
        <w:rPr>
          <w:b/>
          <w:bCs/>
          <w:lang w:val="en-US"/>
        </w:rPr>
        <w:t>Perusall</w:t>
      </w:r>
      <w:proofErr w:type="spellEnd"/>
      <w:r w:rsidRPr="00AF1E48">
        <w:rPr>
          <w:lang w:val="en-US"/>
        </w:rPr>
        <w:t>. Completion</w:t>
      </w:r>
      <w:r w:rsidR="00AF1E48">
        <w:rPr>
          <w:lang w:val="en-US"/>
        </w:rPr>
        <w:t xml:space="preserve"> </w:t>
      </w:r>
      <w:r w:rsidRPr="00AF1E48">
        <w:rPr>
          <w:lang w:val="en-US"/>
        </w:rPr>
        <w:t>means doing the reading and annotating the text (i.e., highlighting text and adding comments or</w:t>
      </w:r>
      <w:r w:rsidR="00AF1E48">
        <w:rPr>
          <w:lang w:val="en-US"/>
        </w:rPr>
        <w:t xml:space="preserve"> </w:t>
      </w:r>
      <w:r w:rsidRPr="00AF1E48">
        <w:rPr>
          <w:lang w:val="en-US"/>
        </w:rPr>
        <w:t xml:space="preserve">questions, or replying to others’ comments or questions). Due dates are listed in </w:t>
      </w:r>
      <w:proofErr w:type="spellStart"/>
      <w:r w:rsidRPr="00AF1E48">
        <w:rPr>
          <w:lang w:val="en-US"/>
        </w:rPr>
        <w:t>Perusall</w:t>
      </w:r>
      <w:proofErr w:type="spellEnd"/>
      <w:r w:rsidRPr="00AF1E48">
        <w:rPr>
          <w:lang w:val="en-US"/>
        </w:rPr>
        <w:t xml:space="preserve"> &amp; LEARN.</w:t>
      </w:r>
    </w:p>
    <w:p w14:paraId="221FFC19" w14:textId="4178E391" w:rsidR="001F1706" w:rsidRPr="00AF1E48" w:rsidRDefault="001F1706" w:rsidP="001F1706">
      <w:pPr>
        <w:pStyle w:val="ListParagraph"/>
        <w:numPr>
          <w:ilvl w:val="0"/>
          <w:numId w:val="4"/>
        </w:numPr>
        <w:rPr>
          <w:lang w:val="en-US"/>
        </w:rPr>
      </w:pPr>
      <w:r w:rsidRPr="00AF1E48">
        <w:rPr>
          <w:lang w:val="en-US"/>
        </w:rPr>
        <w:t>Your grade will be based on how many of the required readings you read and annotate. If you do100% of the readings on time, you will receive a mark of 100; if you do 90%, you will receive a 90,</w:t>
      </w:r>
      <w:r w:rsidR="00AF1E48" w:rsidRPr="00AF1E48">
        <w:rPr>
          <w:lang w:val="en-US"/>
        </w:rPr>
        <w:t xml:space="preserve"> </w:t>
      </w:r>
      <w:r w:rsidRPr="00AF1E48">
        <w:rPr>
          <w:lang w:val="en-US"/>
        </w:rPr>
        <w:t xml:space="preserve">etc. </w:t>
      </w:r>
      <w:r w:rsidRPr="00AF1E48">
        <w:rPr>
          <w:b/>
          <w:bCs/>
          <w:lang w:val="en-US"/>
        </w:rPr>
        <w:t>You’re allowed to complete two of the readings late with no late penalty</w:t>
      </w:r>
      <w:r w:rsidRPr="00AF1E48">
        <w:rPr>
          <w:lang w:val="en-US"/>
        </w:rPr>
        <w:t xml:space="preserve"> (the late window will</w:t>
      </w:r>
      <w:r w:rsidR="00AF1E48" w:rsidRPr="00AF1E48">
        <w:rPr>
          <w:lang w:val="en-US"/>
        </w:rPr>
        <w:t xml:space="preserve"> </w:t>
      </w:r>
      <w:r w:rsidRPr="00AF1E48">
        <w:rPr>
          <w:lang w:val="en-US"/>
        </w:rPr>
        <w:t>stay open for two weeks; see Course Engagement assignment directions on LEARN for details).</w:t>
      </w:r>
    </w:p>
    <w:p w14:paraId="4017084C" w14:textId="77777777" w:rsidR="001F1706" w:rsidRPr="001F1706" w:rsidRDefault="001F1706" w:rsidP="001F1706">
      <w:pPr>
        <w:rPr>
          <w:u w:val="single"/>
          <w:lang w:val="en-US"/>
        </w:rPr>
      </w:pPr>
      <w:r w:rsidRPr="001F1706">
        <w:rPr>
          <w:u w:val="single"/>
          <w:lang w:val="en-US"/>
        </w:rPr>
        <w:lastRenderedPageBreak/>
        <w:t>Your Choice of Course Engagement Activities (15%)</w:t>
      </w:r>
    </w:p>
    <w:p w14:paraId="064ECE46" w14:textId="77777777" w:rsidR="00AF1E48" w:rsidRDefault="001F1706" w:rsidP="001F1706">
      <w:pPr>
        <w:pStyle w:val="ListParagraph"/>
        <w:numPr>
          <w:ilvl w:val="0"/>
          <w:numId w:val="5"/>
        </w:numPr>
        <w:rPr>
          <w:lang w:val="en-US"/>
        </w:rPr>
      </w:pPr>
      <w:r w:rsidRPr="00AF1E48">
        <w:rPr>
          <w:lang w:val="en-US"/>
        </w:rPr>
        <w:t xml:space="preserve">In addition to the readings, you will be expected to complete </w:t>
      </w:r>
      <w:r w:rsidRPr="00AF1E48">
        <w:rPr>
          <w:b/>
          <w:bCs/>
          <w:lang w:val="en-US"/>
        </w:rPr>
        <w:t>your choice of engagement activities</w:t>
      </w:r>
      <w:r w:rsidR="00AF1E48" w:rsidRPr="00AF1E48">
        <w:rPr>
          <w:b/>
          <w:bCs/>
          <w:lang w:val="en-US"/>
        </w:rPr>
        <w:t xml:space="preserve"> </w:t>
      </w:r>
      <w:r w:rsidRPr="00AF1E48">
        <w:rPr>
          <w:b/>
          <w:bCs/>
          <w:lang w:val="en-US"/>
        </w:rPr>
        <w:t>that contribute to a collaborative learning environment</w:t>
      </w:r>
      <w:r w:rsidRPr="00AF1E48">
        <w:rPr>
          <w:lang w:val="en-US"/>
        </w:rPr>
        <w:t>. Such activities might include posts or</w:t>
      </w:r>
      <w:r w:rsidR="00AF1E48">
        <w:rPr>
          <w:lang w:val="en-US"/>
        </w:rPr>
        <w:t xml:space="preserve"> </w:t>
      </w:r>
      <w:r w:rsidRPr="00AF1E48">
        <w:rPr>
          <w:lang w:val="en-US"/>
        </w:rPr>
        <w:t>replies in LEARN Discussion Forums, volunteering to contribute to the collaborative class notes,</w:t>
      </w:r>
      <w:r w:rsidR="00AF1E48">
        <w:rPr>
          <w:lang w:val="en-US"/>
        </w:rPr>
        <w:t xml:space="preserve"> </w:t>
      </w:r>
      <w:r w:rsidRPr="00AF1E48">
        <w:rPr>
          <w:lang w:val="en-US"/>
        </w:rPr>
        <w:t>reading relevant supplementary material and posting a summary on LEARN, applying what you’ve</w:t>
      </w:r>
      <w:r w:rsidR="00AF1E48">
        <w:rPr>
          <w:lang w:val="en-US"/>
        </w:rPr>
        <w:t xml:space="preserve"> </w:t>
      </w:r>
      <w:r w:rsidRPr="00AF1E48">
        <w:rPr>
          <w:lang w:val="en-US"/>
        </w:rPr>
        <w:t>learned outside class (e.g., in another course or through a conversation with a friend or family</w:t>
      </w:r>
      <w:r w:rsidR="00AF1E48">
        <w:rPr>
          <w:lang w:val="en-US"/>
        </w:rPr>
        <w:t xml:space="preserve"> </w:t>
      </w:r>
      <w:r w:rsidRPr="00AF1E48">
        <w:rPr>
          <w:lang w:val="en-US"/>
        </w:rPr>
        <w:t>member) and sharing that experience on LEARN, etc. Other activities are welcome!</w:t>
      </w:r>
    </w:p>
    <w:p w14:paraId="787A355D" w14:textId="77777777" w:rsidR="00AF1E48" w:rsidRDefault="001F1706" w:rsidP="001F1706">
      <w:pPr>
        <w:pStyle w:val="ListParagraph"/>
        <w:numPr>
          <w:ilvl w:val="0"/>
          <w:numId w:val="5"/>
        </w:numPr>
        <w:rPr>
          <w:lang w:val="en-US"/>
        </w:rPr>
      </w:pPr>
      <w:r w:rsidRPr="00AF1E48">
        <w:rPr>
          <w:b/>
          <w:bCs/>
          <w:lang w:val="en-US"/>
        </w:rPr>
        <w:t>You are expected to regularly attend class</w:t>
      </w:r>
      <w:r w:rsidRPr="00AF1E48">
        <w:rPr>
          <w:lang w:val="en-US"/>
        </w:rPr>
        <w:t>. You can miss up to one class session for any reason</w:t>
      </w:r>
      <w:r w:rsidR="00AF1E48">
        <w:rPr>
          <w:lang w:val="en-US"/>
        </w:rPr>
        <w:t xml:space="preserve"> </w:t>
      </w:r>
      <w:r w:rsidRPr="00AF1E48">
        <w:rPr>
          <w:lang w:val="en-US"/>
        </w:rPr>
        <w:t>without it negatively affecting your Course Engagement grade. In addition, each student can declare</w:t>
      </w:r>
      <w:r w:rsidR="00AF1E48">
        <w:rPr>
          <w:lang w:val="en-US"/>
        </w:rPr>
        <w:t xml:space="preserve"> </w:t>
      </w:r>
      <w:r w:rsidRPr="00AF1E48">
        <w:rPr>
          <w:lang w:val="en-US"/>
        </w:rPr>
        <w:t>one 48-hour absence for the term, as per university policy. If you must miss class due to illness, be</w:t>
      </w:r>
      <w:r w:rsidR="00AF1E48">
        <w:rPr>
          <w:lang w:val="en-US"/>
        </w:rPr>
        <w:t xml:space="preserve"> </w:t>
      </w:r>
      <w:r w:rsidRPr="00AF1E48">
        <w:rPr>
          <w:lang w:val="en-US"/>
        </w:rPr>
        <w:t>sure to self-declare your absence on Quest. (See the Absence Policy, below.) Additional absences</w:t>
      </w:r>
      <w:r w:rsidR="00AF1E48">
        <w:rPr>
          <w:lang w:val="en-US"/>
        </w:rPr>
        <w:t xml:space="preserve"> </w:t>
      </w:r>
      <w:r w:rsidRPr="00AF1E48">
        <w:rPr>
          <w:lang w:val="en-US"/>
        </w:rPr>
        <w:t>may negatively affect your Course Engagement grade.</w:t>
      </w:r>
    </w:p>
    <w:p w14:paraId="3D044280" w14:textId="5EA1463D" w:rsidR="001F1706" w:rsidRPr="00AF1E48" w:rsidRDefault="001F1706" w:rsidP="001F1706">
      <w:pPr>
        <w:pStyle w:val="ListParagraph"/>
        <w:numPr>
          <w:ilvl w:val="0"/>
          <w:numId w:val="5"/>
        </w:numPr>
        <w:rPr>
          <w:lang w:val="en-US"/>
        </w:rPr>
      </w:pPr>
      <w:r w:rsidRPr="00AF1E48">
        <w:rPr>
          <w:lang w:val="en-US"/>
        </w:rPr>
        <w:t xml:space="preserve">At the end of the course, you will </w:t>
      </w:r>
      <w:r w:rsidRPr="00AF1E48">
        <w:rPr>
          <w:b/>
          <w:bCs/>
          <w:lang w:val="en-US"/>
        </w:rPr>
        <w:t>write reflection</w:t>
      </w:r>
      <w:r w:rsidR="00BD28E4">
        <w:rPr>
          <w:b/>
          <w:bCs/>
          <w:lang w:val="en-US"/>
        </w:rPr>
        <w:t>s</w:t>
      </w:r>
      <w:r w:rsidRPr="00AF1E48">
        <w:rPr>
          <w:b/>
          <w:bCs/>
          <w:lang w:val="en-US"/>
        </w:rPr>
        <w:t xml:space="preserve"> on your course engagement and</w:t>
      </w:r>
      <w:r w:rsidR="00AF1E48" w:rsidRPr="00AF1E48">
        <w:rPr>
          <w:b/>
          <w:bCs/>
          <w:lang w:val="en-US"/>
        </w:rPr>
        <w:t xml:space="preserve"> </w:t>
      </w:r>
      <w:r w:rsidRPr="00AF1E48">
        <w:rPr>
          <w:b/>
          <w:bCs/>
          <w:lang w:val="en-US"/>
        </w:rPr>
        <w:t xml:space="preserve">suggest a grade range </w:t>
      </w:r>
      <w:r w:rsidR="00A44423">
        <w:rPr>
          <w:b/>
          <w:bCs/>
          <w:lang w:val="en-US"/>
        </w:rPr>
        <w:t>using the rubric provided</w:t>
      </w:r>
      <w:r w:rsidRPr="00AF1E48">
        <w:rPr>
          <w:lang w:val="en-US"/>
        </w:rPr>
        <w:t>. (See the Course Engagement</w:t>
      </w:r>
      <w:r w:rsidR="00AF1E48">
        <w:rPr>
          <w:lang w:val="en-US"/>
        </w:rPr>
        <w:t xml:space="preserve"> </w:t>
      </w:r>
      <w:r w:rsidRPr="00AF1E48">
        <w:rPr>
          <w:lang w:val="en-US"/>
        </w:rPr>
        <w:t>assignment directions for details.)</w:t>
      </w:r>
    </w:p>
    <w:p w14:paraId="4135B0D6" w14:textId="77777777" w:rsidR="00AF1E48" w:rsidRDefault="00AF1E48" w:rsidP="001F1706">
      <w:pPr>
        <w:rPr>
          <w:lang w:val="en-US"/>
        </w:rPr>
      </w:pPr>
    </w:p>
    <w:p w14:paraId="67780350" w14:textId="70AD3E23" w:rsidR="001F1706" w:rsidRPr="001F1706" w:rsidRDefault="001F1706" w:rsidP="001F1706">
      <w:pPr>
        <w:rPr>
          <w:u w:val="single"/>
          <w:lang w:val="en-US"/>
        </w:rPr>
      </w:pPr>
      <w:r w:rsidRPr="001F1706">
        <w:rPr>
          <w:u w:val="single"/>
          <w:lang w:val="en-US"/>
        </w:rPr>
        <w:t>Group Project (20%)</w:t>
      </w:r>
    </w:p>
    <w:p w14:paraId="662AB7E0" w14:textId="77777777" w:rsidR="00AF1E48" w:rsidRDefault="001F1706" w:rsidP="001F1706">
      <w:pPr>
        <w:pStyle w:val="ListParagraph"/>
        <w:numPr>
          <w:ilvl w:val="0"/>
          <w:numId w:val="6"/>
        </w:numPr>
        <w:rPr>
          <w:lang w:val="en-US"/>
        </w:rPr>
      </w:pPr>
      <w:r w:rsidRPr="00AF1E48">
        <w:rPr>
          <w:lang w:val="en-US"/>
        </w:rPr>
        <w:t>Towards the end of the course, you will work in groups to research and analyze a real-world issue</w:t>
      </w:r>
      <w:r w:rsidR="00AF1E48">
        <w:rPr>
          <w:lang w:val="en-US"/>
        </w:rPr>
        <w:t xml:space="preserve"> </w:t>
      </w:r>
      <w:r w:rsidRPr="00AF1E48">
        <w:rPr>
          <w:lang w:val="en-US"/>
        </w:rPr>
        <w:t>related to course topics from the second half of the course (e.g., diversity in science).</w:t>
      </w:r>
    </w:p>
    <w:p w14:paraId="7E484B0D" w14:textId="77777777" w:rsidR="00AF1E48" w:rsidRDefault="001F1706" w:rsidP="001F1706">
      <w:pPr>
        <w:pStyle w:val="ListParagraph"/>
        <w:numPr>
          <w:ilvl w:val="0"/>
          <w:numId w:val="6"/>
        </w:numPr>
        <w:rPr>
          <w:lang w:val="en-US"/>
        </w:rPr>
      </w:pPr>
      <w:r w:rsidRPr="00AF1E48">
        <w:rPr>
          <w:lang w:val="en-US"/>
        </w:rPr>
        <w:t>Your group will receive one grade on this assignment, unless one or more group members email the</w:t>
      </w:r>
      <w:r w:rsidR="00AF1E48">
        <w:rPr>
          <w:lang w:val="en-US"/>
        </w:rPr>
        <w:t xml:space="preserve"> </w:t>
      </w:r>
      <w:r w:rsidRPr="00AF1E48">
        <w:rPr>
          <w:lang w:val="en-US"/>
        </w:rPr>
        <w:t>instructor to request differential grading. Assignment instructions will be provided on LEARN.</w:t>
      </w:r>
    </w:p>
    <w:p w14:paraId="5223B12F" w14:textId="640787C5" w:rsidR="001F1706" w:rsidRPr="00AF1E48" w:rsidRDefault="001F1706" w:rsidP="001F1706">
      <w:pPr>
        <w:pStyle w:val="ListParagraph"/>
        <w:numPr>
          <w:ilvl w:val="0"/>
          <w:numId w:val="6"/>
        </w:numPr>
        <w:rPr>
          <w:lang w:val="en-US"/>
        </w:rPr>
      </w:pPr>
      <w:r w:rsidRPr="00AF1E48">
        <w:rPr>
          <w:lang w:val="en-US"/>
        </w:rPr>
        <w:t>Each student will be asked to fill out a short peer evaluation of each of their group members, which</w:t>
      </w:r>
      <w:r w:rsidR="00AF1E48">
        <w:rPr>
          <w:lang w:val="en-US"/>
        </w:rPr>
        <w:t xml:space="preserve"> </w:t>
      </w:r>
      <w:r w:rsidRPr="00AF1E48">
        <w:rPr>
          <w:lang w:val="en-US"/>
        </w:rPr>
        <w:t>will be part of your Course Engagement grade.</w:t>
      </w:r>
    </w:p>
    <w:p w14:paraId="18DADF2B" w14:textId="77777777" w:rsidR="00AF1E48" w:rsidRDefault="00AF1E48" w:rsidP="001F1706">
      <w:pPr>
        <w:rPr>
          <w:lang w:val="en-US"/>
        </w:rPr>
      </w:pPr>
    </w:p>
    <w:p w14:paraId="3E512DCB" w14:textId="107214D2" w:rsidR="001F1706" w:rsidRPr="001F1706" w:rsidRDefault="001F1706" w:rsidP="001F1706">
      <w:pPr>
        <w:rPr>
          <w:u w:val="single"/>
          <w:lang w:val="en-US"/>
        </w:rPr>
      </w:pPr>
      <w:r w:rsidRPr="001F1706">
        <w:rPr>
          <w:u w:val="single"/>
          <w:lang w:val="en-US"/>
        </w:rPr>
        <w:t>Learning Portfolio</w:t>
      </w:r>
      <w:r w:rsidR="002B195D">
        <w:rPr>
          <w:u w:val="single"/>
          <w:lang w:val="en-US"/>
        </w:rPr>
        <w:t xml:space="preserve"> (40%)</w:t>
      </w:r>
    </w:p>
    <w:p w14:paraId="7842A2C8" w14:textId="0BED18CA" w:rsidR="001F1706" w:rsidRPr="001F1706" w:rsidRDefault="001F1706" w:rsidP="00AF1E48">
      <w:pPr>
        <w:rPr>
          <w:lang w:val="en-US"/>
        </w:rPr>
      </w:pPr>
      <w:r w:rsidRPr="001F1706">
        <w:rPr>
          <w:lang w:val="en-US"/>
        </w:rPr>
        <w:t>There is no final exam in this course; instead, you will work on a learning portfolio throughout the course</w:t>
      </w:r>
      <w:r w:rsidR="00AF1E48">
        <w:rPr>
          <w:lang w:val="en-US"/>
        </w:rPr>
        <w:t xml:space="preserve"> </w:t>
      </w:r>
      <w:r w:rsidRPr="001F1706">
        <w:rPr>
          <w:lang w:val="en-US"/>
        </w:rPr>
        <w:t>that demonstrates what you learned and gives you an opportunity to critically reflect on your views. This</w:t>
      </w:r>
      <w:r w:rsidR="00AF1E48">
        <w:rPr>
          <w:lang w:val="en-US"/>
        </w:rPr>
        <w:t xml:space="preserve"> </w:t>
      </w:r>
      <w:r w:rsidRPr="001F1706">
        <w:rPr>
          <w:lang w:val="en-US"/>
        </w:rPr>
        <w:t>portfolio will include short summaries and critical reflections on course topics and readings, as outlined in</w:t>
      </w:r>
      <w:r w:rsidR="00AF1E48">
        <w:rPr>
          <w:lang w:val="en-US"/>
        </w:rPr>
        <w:t xml:space="preserve"> </w:t>
      </w:r>
      <w:r w:rsidRPr="001F1706">
        <w:rPr>
          <w:lang w:val="en-US"/>
        </w:rPr>
        <w:t>the assignment instructions on LEARN.</w:t>
      </w:r>
    </w:p>
    <w:p w14:paraId="2D1A7254" w14:textId="77777777" w:rsidR="00AF1E48" w:rsidRDefault="00AF1E48" w:rsidP="001F1706">
      <w:pPr>
        <w:rPr>
          <w:lang w:val="en-US"/>
        </w:rPr>
      </w:pPr>
    </w:p>
    <w:p w14:paraId="5BC34D0E" w14:textId="77777777" w:rsidR="007521FD" w:rsidRPr="007521FD" w:rsidRDefault="001F1706" w:rsidP="001F1706">
      <w:pPr>
        <w:pStyle w:val="ListParagraph"/>
        <w:numPr>
          <w:ilvl w:val="0"/>
          <w:numId w:val="7"/>
        </w:numPr>
        <w:rPr>
          <w:u w:val="single"/>
          <w:lang w:val="en-US"/>
        </w:rPr>
      </w:pPr>
      <w:r w:rsidRPr="00AF1E48">
        <w:rPr>
          <w:u w:val="single"/>
          <w:lang w:val="en-US"/>
        </w:rPr>
        <w:t>Mid-term learning portfolio (15%)</w:t>
      </w:r>
      <w:r w:rsidR="007521FD">
        <w:rPr>
          <w:lang w:val="en-US"/>
        </w:rPr>
        <w:t xml:space="preserve">. </w:t>
      </w:r>
      <w:r w:rsidRPr="00AF1E48">
        <w:rPr>
          <w:lang w:val="en-US"/>
        </w:rPr>
        <w:t>About half-way through the course, you will be asked to pull together any reflections you have</w:t>
      </w:r>
      <w:r w:rsidR="007521FD">
        <w:rPr>
          <w:lang w:val="en-US"/>
        </w:rPr>
        <w:t xml:space="preserve"> </w:t>
      </w:r>
      <w:r w:rsidRPr="007521FD">
        <w:rPr>
          <w:lang w:val="en-US"/>
        </w:rPr>
        <w:t>written thus far and submit them as part of a mid-term learning portfolio.</w:t>
      </w:r>
    </w:p>
    <w:p w14:paraId="3524781C" w14:textId="60FEC189" w:rsidR="001F1706" w:rsidRPr="007521FD" w:rsidRDefault="001F1706" w:rsidP="001F1706">
      <w:pPr>
        <w:pStyle w:val="ListParagraph"/>
        <w:numPr>
          <w:ilvl w:val="0"/>
          <w:numId w:val="7"/>
        </w:numPr>
        <w:rPr>
          <w:u w:val="single"/>
          <w:lang w:val="en-US"/>
        </w:rPr>
      </w:pPr>
      <w:r w:rsidRPr="007521FD">
        <w:rPr>
          <w:u w:val="single"/>
          <w:lang w:val="en-US"/>
        </w:rPr>
        <w:t>Final learning portfolio (25%)</w:t>
      </w:r>
      <w:r w:rsidR="007521FD">
        <w:rPr>
          <w:lang w:val="en-US"/>
        </w:rPr>
        <w:t xml:space="preserve">. </w:t>
      </w:r>
      <w:r w:rsidRPr="007521FD">
        <w:rPr>
          <w:lang w:val="en-US"/>
        </w:rPr>
        <w:t xml:space="preserve">At the end of the course, you will bundle </w:t>
      </w:r>
      <w:proofErr w:type="gramStart"/>
      <w:r w:rsidRPr="007521FD">
        <w:rPr>
          <w:lang w:val="en-US"/>
        </w:rPr>
        <w:t>all of</w:t>
      </w:r>
      <w:proofErr w:type="gramEnd"/>
      <w:r w:rsidRPr="007521FD">
        <w:rPr>
          <w:lang w:val="en-US"/>
        </w:rPr>
        <w:t xml:space="preserve"> your individual reflections from the course and write</w:t>
      </w:r>
      <w:r w:rsidR="007521FD">
        <w:rPr>
          <w:lang w:val="en-US"/>
        </w:rPr>
        <w:t xml:space="preserve"> </w:t>
      </w:r>
      <w:r w:rsidRPr="007521FD">
        <w:rPr>
          <w:lang w:val="en-US"/>
        </w:rPr>
        <w:t>an essay that highlights what you have learned, drawing explicit connections to course material,</w:t>
      </w:r>
      <w:r w:rsidR="007521FD">
        <w:rPr>
          <w:lang w:val="en-US"/>
        </w:rPr>
        <w:t xml:space="preserve"> </w:t>
      </w:r>
      <w:r w:rsidRPr="007521FD">
        <w:rPr>
          <w:lang w:val="en-US"/>
        </w:rPr>
        <w:t>and considers how you might apply your knowledge and skills in other contexts.</w:t>
      </w:r>
    </w:p>
    <w:p w14:paraId="5320A429" w14:textId="77777777" w:rsidR="001F1706" w:rsidRPr="001F1706" w:rsidRDefault="001F1706" w:rsidP="001F1706">
      <w:pPr>
        <w:rPr>
          <w:u w:val="single"/>
          <w:lang w:val="en-US"/>
        </w:rPr>
      </w:pPr>
      <w:r w:rsidRPr="001F1706">
        <w:rPr>
          <w:u w:val="single"/>
          <w:lang w:val="en-US"/>
        </w:rPr>
        <w:lastRenderedPageBreak/>
        <w:t>Your Best Work (5%)</w:t>
      </w:r>
    </w:p>
    <w:p w14:paraId="7D555E02" w14:textId="299C90C6" w:rsidR="001F1706" w:rsidRPr="001F1706" w:rsidRDefault="001F1706" w:rsidP="001F1706">
      <w:pPr>
        <w:rPr>
          <w:lang w:val="en-US"/>
        </w:rPr>
      </w:pPr>
      <w:r w:rsidRPr="001F1706">
        <w:rPr>
          <w:lang w:val="en-US"/>
        </w:rPr>
        <w:t>The graded assignments above add up to 95%. The last 5% of your course grade will be applied to your best</w:t>
      </w:r>
      <w:r w:rsidR="007521FD">
        <w:rPr>
          <w:lang w:val="en-US"/>
        </w:rPr>
        <w:t xml:space="preserve"> </w:t>
      </w:r>
      <w:r w:rsidRPr="001F1706">
        <w:rPr>
          <w:lang w:val="en-US"/>
        </w:rPr>
        <w:t xml:space="preserve">individual work. (The exception to this is your </w:t>
      </w:r>
      <w:proofErr w:type="spellStart"/>
      <w:r w:rsidRPr="001F1706">
        <w:rPr>
          <w:lang w:val="en-US"/>
        </w:rPr>
        <w:t>Perusall</w:t>
      </w:r>
      <w:proofErr w:type="spellEnd"/>
      <w:r w:rsidRPr="001F1706">
        <w:rPr>
          <w:lang w:val="en-US"/>
        </w:rPr>
        <w:t xml:space="preserve"> grade, as readings are graded on a pass/fail basis.)</w:t>
      </w:r>
    </w:p>
    <w:p w14:paraId="771918E2" w14:textId="66DDAB3D" w:rsidR="001F1706" w:rsidRPr="007521FD" w:rsidRDefault="001F1706" w:rsidP="001F1706">
      <w:pPr>
        <w:pStyle w:val="ListParagraph"/>
        <w:numPr>
          <w:ilvl w:val="0"/>
          <w:numId w:val="8"/>
        </w:numPr>
        <w:rPr>
          <w:lang w:val="en-US"/>
        </w:rPr>
      </w:pPr>
      <w:r w:rsidRPr="007521FD">
        <w:rPr>
          <w:lang w:val="en-US"/>
        </w:rPr>
        <w:t>For example, if your highest mark is on the Mid-term Portfolio, that assignment will be worth 20%</w:t>
      </w:r>
      <w:r w:rsidR="007521FD">
        <w:rPr>
          <w:lang w:val="en-US"/>
        </w:rPr>
        <w:t xml:space="preserve"> </w:t>
      </w:r>
      <w:r w:rsidRPr="007521FD">
        <w:rPr>
          <w:lang w:val="en-US"/>
        </w:rPr>
        <w:t>of your course grade instead of 15%. If your Final Portfolio is the highest mark, it will be worth 30%.</w:t>
      </w:r>
    </w:p>
    <w:p w14:paraId="3880BE39" w14:textId="77777777" w:rsidR="007521FD" w:rsidRDefault="007521FD" w:rsidP="001F1706">
      <w:pPr>
        <w:rPr>
          <w:lang w:val="en-US"/>
        </w:rPr>
      </w:pPr>
    </w:p>
    <w:p w14:paraId="18DC8599" w14:textId="60FF2D7B" w:rsidR="001F1706" w:rsidRPr="001F1706" w:rsidRDefault="001F1706" w:rsidP="001F1706">
      <w:pPr>
        <w:rPr>
          <w:b/>
          <w:bCs/>
          <w:lang w:val="en-US"/>
        </w:rPr>
      </w:pPr>
      <w:r w:rsidRPr="001F1706">
        <w:rPr>
          <w:b/>
          <w:bCs/>
          <w:lang w:val="en-US"/>
        </w:rPr>
        <w:t>Late Policy</w:t>
      </w:r>
    </w:p>
    <w:p w14:paraId="52B93DE8" w14:textId="38D48FAD" w:rsidR="001F1706" w:rsidRPr="001F1706" w:rsidRDefault="001F1706" w:rsidP="001F1706">
      <w:pPr>
        <w:rPr>
          <w:lang w:val="en-US"/>
        </w:rPr>
      </w:pPr>
      <w:r w:rsidRPr="001F1706">
        <w:rPr>
          <w:lang w:val="en-US"/>
        </w:rPr>
        <w:t xml:space="preserve">Assignments are </w:t>
      </w:r>
      <w:r w:rsidRPr="001F1706">
        <w:rPr>
          <w:b/>
          <w:bCs/>
          <w:lang w:val="en-US"/>
        </w:rPr>
        <w:t>due by 10:00pm ET</w:t>
      </w:r>
      <w:r w:rsidRPr="001F1706">
        <w:rPr>
          <w:lang w:val="en-US"/>
        </w:rPr>
        <w:t xml:space="preserve"> on the dates listed in LEARN. You must submit your work to LEARN</w:t>
      </w:r>
      <w:r w:rsidR="007521FD">
        <w:rPr>
          <w:lang w:val="en-US"/>
        </w:rPr>
        <w:t xml:space="preserve">, </w:t>
      </w:r>
      <w:r w:rsidRPr="001F1706">
        <w:rPr>
          <w:lang w:val="en-US"/>
        </w:rPr>
        <w:t>as instructed in the assignment directions. If you have technical problems submitting your work, email</w:t>
      </w:r>
      <w:r w:rsidR="007521FD">
        <w:rPr>
          <w:lang w:val="en-US"/>
        </w:rPr>
        <w:t xml:space="preserve"> </w:t>
      </w:r>
      <w:r w:rsidRPr="001F1706">
        <w:rPr>
          <w:lang w:val="en-US"/>
        </w:rPr>
        <w:t>me immediately and attach your assignment before the deadline to avoid late penalties.</w:t>
      </w:r>
    </w:p>
    <w:p w14:paraId="56D08E34" w14:textId="77777777" w:rsidR="007521FD" w:rsidRDefault="001F1706" w:rsidP="001F1706">
      <w:pPr>
        <w:pStyle w:val="ListParagraph"/>
        <w:numPr>
          <w:ilvl w:val="0"/>
          <w:numId w:val="8"/>
        </w:numPr>
        <w:rPr>
          <w:lang w:val="en-US"/>
        </w:rPr>
      </w:pPr>
      <w:r w:rsidRPr="007521FD">
        <w:rPr>
          <w:lang w:val="en-US"/>
        </w:rPr>
        <w:t>Each student will be given a total of 3 grace days for submitting late work. These grace days can be</w:t>
      </w:r>
      <w:r w:rsidR="007521FD">
        <w:rPr>
          <w:lang w:val="en-US"/>
        </w:rPr>
        <w:t xml:space="preserve"> </w:t>
      </w:r>
      <w:r w:rsidRPr="007521FD">
        <w:rPr>
          <w:lang w:val="en-US"/>
        </w:rPr>
        <w:t xml:space="preserve">used for one assignment or broken up over several assignments (so, you could hand in your Mid-term Portfolio one day late, your Final Portfolio two days late, and everything else on time; </w:t>
      </w:r>
      <w:proofErr w:type="gramStart"/>
      <w:r w:rsidRPr="007521FD">
        <w:rPr>
          <w:lang w:val="en-US"/>
        </w:rPr>
        <w:t>or,</w:t>
      </w:r>
      <w:proofErr w:type="gramEnd"/>
      <w:r w:rsidRPr="007521FD">
        <w:rPr>
          <w:lang w:val="en-US"/>
        </w:rPr>
        <w:t xml:space="preserve"> you</w:t>
      </w:r>
      <w:r w:rsidR="007521FD">
        <w:rPr>
          <w:lang w:val="en-US"/>
        </w:rPr>
        <w:t xml:space="preserve"> </w:t>
      </w:r>
      <w:r w:rsidRPr="007521FD">
        <w:rPr>
          <w:lang w:val="en-US"/>
        </w:rPr>
        <w:t>could submit your Final Portfolio three days late and everything else on time).</w:t>
      </w:r>
    </w:p>
    <w:p w14:paraId="7F2B93C2" w14:textId="77777777" w:rsidR="007521FD" w:rsidRDefault="001F1706" w:rsidP="001F1706">
      <w:pPr>
        <w:pStyle w:val="ListParagraph"/>
        <w:numPr>
          <w:ilvl w:val="0"/>
          <w:numId w:val="8"/>
        </w:numPr>
        <w:rPr>
          <w:lang w:val="en-US"/>
        </w:rPr>
      </w:pPr>
      <w:r w:rsidRPr="007521FD">
        <w:rPr>
          <w:lang w:val="en-US"/>
        </w:rPr>
        <w:t>After all the grace days have been used, there will be a 5-point penalty for each day or part of a day</w:t>
      </w:r>
      <w:r w:rsidR="007521FD">
        <w:rPr>
          <w:lang w:val="en-US"/>
        </w:rPr>
        <w:t xml:space="preserve"> </w:t>
      </w:r>
      <w:r w:rsidRPr="007521FD">
        <w:rPr>
          <w:lang w:val="en-US"/>
        </w:rPr>
        <w:t>an assignment is late (including weekends)</w:t>
      </w:r>
      <w:r w:rsidR="007521FD">
        <w:rPr>
          <w:lang w:val="en-US"/>
        </w:rPr>
        <w:t>.</w:t>
      </w:r>
    </w:p>
    <w:p w14:paraId="15871618" w14:textId="77777777" w:rsidR="007521FD" w:rsidRDefault="001F1706" w:rsidP="001F1706">
      <w:pPr>
        <w:pStyle w:val="ListParagraph"/>
        <w:numPr>
          <w:ilvl w:val="0"/>
          <w:numId w:val="8"/>
        </w:numPr>
        <w:rPr>
          <w:lang w:val="en-US"/>
        </w:rPr>
      </w:pPr>
      <w:r w:rsidRPr="007521FD">
        <w:rPr>
          <w:lang w:val="en-US"/>
        </w:rPr>
        <w:t xml:space="preserve">You do not need to inform </w:t>
      </w:r>
      <w:r w:rsidR="007521FD">
        <w:rPr>
          <w:lang w:val="en-US"/>
        </w:rPr>
        <w:t xml:space="preserve">me </w:t>
      </w:r>
      <w:r w:rsidRPr="007521FD">
        <w:rPr>
          <w:lang w:val="en-US"/>
        </w:rPr>
        <w:t xml:space="preserve">when you use a grace day. </w:t>
      </w:r>
      <w:r w:rsidR="007521FD">
        <w:rPr>
          <w:lang w:val="en-US"/>
        </w:rPr>
        <w:t>I</w:t>
      </w:r>
      <w:r w:rsidRPr="007521FD">
        <w:rPr>
          <w:lang w:val="en-US"/>
        </w:rPr>
        <w:t xml:space="preserve"> will track late days</w:t>
      </w:r>
      <w:r w:rsidR="007521FD">
        <w:rPr>
          <w:lang w:val="en-US"/>
        </w:rPr>
        <w:t xml:space="preserve"> </w:t>
      </w:r>
      <w:r w:rsidRPr="007521FD">
        <w:rPr>
          <w:lang w:val="en-US"/>
        </w:rPr>
        <w:t xml:space="preserve">and apply them after the final project is in; </w:t>
      </w:r>
      <w:r w:rsidR="007521FD">
        <w:rPr>
          <w:lang w:val="en-US"/>
        </w:rPr>
        <w:t>I</w:t>
      </w:r>
      <w:r w:rsidRPr="007521FD">
        <w:rPr>
          <w:lang w:val="en-US"/>
        </w:rPr>
        <w:t xml:space="preserve"> will apply grace days first to the late assignments</w:t>
      </w:r>
      <w:r w:rsidR="007521FD">
        <w:rPr>
          <w:lang w:val="en-US"/>
        </w:rPr>
        <w:t xml:space="preserve"> </w:t>
      </w:r>
      <w:r w:rsidRPr="007521FD">
        <w:rPr>
          <w:lang w:val="en-US"/>
        </w:rPr>
        <w:t>that are weighted most heavily in the overall course grade. If you have more than three late days in</w:t>
      </w:r>
      <w:r w:rsidR="007521FD">
        <w:rPr>
          <w:lang w:val="en-US"/>
        </w:rPr>
        <w:t xml:space="preserve"> </w:t>
      </w:r>
      <w:r w:rsidRPr="007521FD">
        <w:rPr>
          <w:lang w:val="en-US"/>
        </w:rPr>
        <w:t xml:space="preserve">total, </w:t>
      </w:r>
      <w:r w:rsidR="007521FD">
        <w:rPr>
          <w:lang w:val="en-US"/>
        </w:rPr>
        <w:t>I</w:t>
      </w:r>
      <w:r w:rsidRPr="007521FD">
        <w:rPr>
          <w:lang w:val="en-US"/>
        </w:rPr>
        <w:t xml:space="preserve"> will then apply a 5-point late penalty for each additional day an assignment was late.</w:t>
      </w:r>
    </w:p>
    <w:p w14:paraId="62D9A7D1" w14:textId="77777777" w:rsidR="007521FD" w:rsidRDefault="001F1706" w:rsidP="001F1706">
      <w:pPr>
        <w:pStyle w:val="ListParagraph"/>
        <w:numPr>
          <w:ilvl w:val="0"/>
          <w:numId w:val="8"/>
        </w:numPr>
        <w:rPr>
          <w:lang w:val="en-US"/>
        </w:rPr>
      </w:pPr>
      <w:r w:rsidRPr="007521FD">
        <w:rPr>
          <w:lang w:val="en-US"/>
        </w:rPr>
        <w:t>Because of these grace days, no other extensions will be given, except in extreme circumstances.</w:t>
      </w:r>
    </w:p>
    <w:p w14:paraId="58020DA5" w14:textId="245433DD" w:rsidR="001F1706" w:rsidRPr="007521FD" w:rsidRDefault="001F1706" w:rsidP="001F1706">
      <w:pPr>
        <w:pStyle w:val="ListParagraph"/>
        <w:numPr>
          <w:ilvl w:val="0"/>
          <w:numId w:val="8"/>
        </w:numPr>
        <w:rPr>
          <w:lang w:val="en-US"/>
        </w:rPr>
      </w:pPr>
      <w:r w:rsidRPr="007521FD">
        <w:rPr>
          <w:lang w:val="en-US"/>
        </w:rPr>
        <w:t xml:space="preserve">All course work must be submitted no later than </w:t>
      </w:r>
      <w:r w:rsidR="007521FD">
        <w:rPr>
          <w:lang w:val="en-US"/>
        </w:rPr>
        <w:t>Fri</w:t>
      </w:r>
      <w:r w:rsidRPr="007521FD">
        <w:rPr>
          <w:lang w:val="en-US"/>
        </w:rPr>
        <w:t>day, December 1</w:t>
      </w:r>
      <w:r w:rsidR="007521FD">
        <w:rPr>
          <w:lang w:val="en-US"/>
        </w:rPr>
        <w:t>3</w:t>
      </w:r>
      <w:r w:rsidRPr="007521FD">
        <w:rPr>
          <w:lang w:val="en-US"/>
        </w:rPr>
        <w:t>th at 10pm.</w:t>
      </w:r>
    </w:p>
    <w:p w14:paraId="099CE8B5" w14:textId="77777777" w:rsidR="007521FD" w:rsidRDefault="007521FD" w:rsidP="001F1706">
      <w:pPr>
        <w:rPr>
          <w:lang w:val="en-US"/>
        </w:rPr>
      </w:pPr>
    </w:p>
    <w:p w14:paraId="61D25ED6" w14:textId="4D567A41" w:rsidR="001F1706" w:rsidRPr="001F1706" w:rsidRDefault="001F1706" w:rsidP="001F1706">
      <w:pPr>
        <w:rPr>
          <w:b/>
          <w:bCs/>
          <w:lang w:val="en-US"/>
        </w:rPr>
      </w:pPr>
      <w:r w:rsidRPr="001F1706">
        <w:rPr>
          <w:b/>
          <w:bCs/>
          <w:lang w:val="en-US"/>
        </w:rPr>
        <w:t>Absence Policy &amp; COVID Contingency</w:t>
      </w:r>
    </w:p>
    <w:p w14:paraId="71AA2CFE" w14:textId="77777777" w:rsidR="007521FD" w:rsidRDefault="001F1706" w:rsidP="001F1706">
      <w:pPr>
        <w:pStyle w:val="ListParagraph"/>
        <w:numPr>
          <w:ilvl w:val="0"/>
          <w:numId w:val="9"/>
        </w:numPr>
        <w:rPr>
          <w:lang w:val="en-US"/>
        </w:rPr>
      </w:pPr>
      <w:r w:rsidRPr="007521FD">
        <w:rPr>
          <w:lang w:val="en-US"/>
        </w:rPr>
        <w:t>Students who must miss class due to COVID-19 or other illness must enter absences into the</w:t>
      </w:r>
      <w:r w:rsidR="007521FD">
        <w:rPr>
          <w:lang w:val="en-US"/>
        </w:rPr>
        <w:t xml:space="preserve"> </w:t>
      </w:r>
      <w:r w:rsidRPr="007521FD">
        <w:rPr>
          <w:lang w:val="en-US"/>
        </w:rPr>
        <w:t>system. Students can self-declare one COVID absence of up to 10 days per term via Quest.</w:t>
      </w:r>
    </w:p>
    <w:p w14:paraId="46696A44" w14:textId="77777777" w:rsidR="007521FD" w:rsidRDefault="001F1706" w:rsidP="001F1706">
      <w:pPr>
        <w:pStyle w:val="ListParagraph"/>
        <w:numPr>
          <w:ilvl w:val="0"/>
          <w:numId w:val="9"/>
        </w:numPr>
        <w:rPr>
          <w:lang w:val="en-US"/>
        </w:rPr>
      </w:pPr>
      <w:r w:rsidRPr="007521FD">
        <w:rPr>
          <w:lang w:val="en-US"/>
        </w:rPr>
        <w:t>In addition, students can self-declare one absence for any reason for up to 2 days via Quest, as per</w:t>
      </w:r>
      <w:r w:rsidR="007521FD" w:rsidRPr="007521FD">
        <w:rPr>
          <w:lang w:val="en-US"/>
        </w:rPr>
        <w:t xml:space="preserve"> </w:t>
      </w:r>
      <w:r w:rsidRPr="007521FD">
        <w:rPr>
          <w:lang w:val="en-US"/>
        </w:rPr>
        <w:t>university policy.</w:t>
      </w:r>
    </w:p>
    <w:p w14:paraId="1C43EA46" w14:textId="77777777" w:rsidR="007521FD" w:rsidRDefault="001F1706" w:rsidP="001F1706">
      <w:pPr>
        <w:pStyle w:val="ListParagraph"/>
        <w:numPr>
          <w:ilvl w:val="1"/>
          <w:numId w:val="9"/>
        </w:numPr>
        <w:rPr>
          <w:lang w:val="en-US"/>
        </w:rPr>
      </w:pPr>
      <w:r w:rsidRPr="007521FD">
        <w:rPr>
          <w:lang w:val="en-US"/>
        </w:rPr>
        <w:t>Note for INTEG 220: students can have an additional unexcused absence without it affecting</w:t>
      </w:r>
      <w:r w:rsidR="007521FD">
        <w:rPr>
          <w:lang w:val="en-US"/>
        </w:rPr>
        <w:t xml:space="preserve"> </w:t>
      </w:r>
      <w:r w:rsidRPr="007521FD">
        <w:rPr>
          <w:lang w:val="en-US"/>
        </w:rPr>
        <w:t>their Course Engagement grade. However, such an absence will not lead to an assignment</w:t>
      </w:r>
      <w:r w:rsidR="007521FD">
        <w:rPr>
          <w:lang w:val="en-US"/>
        </w:rPr>
        <w:t xml:space="preserve"> </w:t>
      </w:r>
      <w:r w:rsidRPr="007521FD">
        <w:rPr>
          <w:lang w:val="en-US"/>
        </w:rPr>
        <w:t>extension; instead, students must use a grace day or receive a late penalty.</w:t>
      </w:r>
    </w:p>
    <w:p w14:paraId="6D4431E2" w14:textId="77777777" w:rsidR="007521FD" w:rsidRDefault="001F1706" w:rsidP="001F1706">
      <w:pPr>
        <w:pStyle w:val="ListParagraph"/>
        <w:numPr>
          <w:ilvl w:val="0"/>
          <w:numId w:val="9"/>
        </w:numPr>
        <w:rPr>
          <w:lang w:val="en-US"/>
        </w:rPr>
      </w:pPr>
      <w:r w:rsidRPr="007521FD">
        <w:rPr>
          <w:lang w:val="en-US"/>
        </w:rPr>
        <w:t>Further absences require documentation, which students enter via vif.uwaterloo.ca. Absences will</w:t>
      </w:r>
      <w:r w:rsidR="007521FD">
        <w:rPr>
          <w:lang w:val="en-US"/>
        </w:rPr>
        <w:t xml:space="preserve"> </w:t>
      </w:r>
      <w:r w:rsidRPr="007521FD">
        <w:rPr>
          <w:lang w:val="en-US"/>
        </w:rPr>
        <w:t>be accommodated according to the academic regulations section of the undergraduate calendar.</w:t>
      </w:r>
    </w:p>
    <w:p w14:paraId="428A8E5B" w14:textId="184768B4" w:rsidR="001F1706" w:rsidRPr="007521FD" w:rsidRDefault="001F1706" w:rsidP="001F1706">
      <w:pPr>
        <w:pStyle w:val="ListParagraph"/>
        <w:numPr>
          <w:ilvl w:val="0"/>
          <w:numId w:val="9"/>
        </w:numPr>
        <w:rPr>
          <w:lang w:val="en-US"/>
        </w:rPr>
      </w:pPr>
      <w:r w:rsidRPr="007521FD">
        <w:rPr>
          <w:lang w:val="en-US"/>
        </w:rPr>
        <w:lastRenderedPageBreak/>
        <w:t>In the event of instructor illness</w:t>
      </w:r>
      <w:r w:rsidR="007521FD">
        <w:rPr>
          <w:lang w:val="en-US"/>
        </w:rPr>
        <w:t xml:space="preserve"> or absence</w:t>
      </w:r>
      <w:r w:rsidRPr="007521FD">
        <w:rPr>
          <w:lang w:val="en-US"/>
        </w:rPr>
        <w:t xml:space="preserve">, classes may be </w:t>
      </w:r>
      <w:proofErr w:type="gramStart"/>
      <w:r w:rsidRPr="007521FD">
        <w:rPr>
          <w:lang w:val="en-US"/>
        </w:rPr>
        <w:t>temporarily suspended</w:t>
      </w:r>
      <w:proofErr w:type="gramEnd"/>
      <w:r w:rsidRPr="007521FD">
        <w:rPr>
          <w:lang w:val="en-US"/>
        </w:rPr>
        <w:t xml:space="preserve"> and/or classes may be</w:t>
      </w:r>
      <w:r w:rsidR="007521FD">
        <w:rPr>
          <w:lang w:val="en-US"/>
        </w:rPr>
        <w:t xml:space="preserve"> </w:t>
      </w:r>
      <w:r w:rsidRPr="007521FD">
        <w:rPr>
          <w:lang w:val="en-US"/>
        </w:rPr>
        <w:t>temporarily moved online.</w:t>
      </w:r>
    </w:p>
    <w:p w14:paraId="3F1D161C" w14:textId="77777777" w:rsidR="007521FD" w:rsidRDefault="007521FD" w:rsidP="001F1706">
      <w:pPr>
        <w:rPr>
          <w:lang w:val="en-US"/>
        </w:rPr>
      </w:pPr>
    </w:p>
    <w:p w14:paraId="5884002A" w14:textId="068889DA" w:rsidR="001F1706" w:rsidRPr="001F1706" w:rsidRDefault="001F1706" w:rsidP="001F1706">
      <w:pPr>
        <w:rPr>
          <w:b/>
          <w:bCs/>
          <w:lang w:val="en-US"/>
        </w:rPr>
      </w:pPr>
      <w:r w:rsidRPr="001F1706">
        <w:rPr>
          <w:b/>
          <w:bCs/>
          <w:lang w:val="en-US"/>
        </w:rPr>
        <w:t>Academic Integrity</w:t>
      </w:r>
    </w:p>
    <w:p w14:paraId="68D55759" w14:textId="77777777" w:rsidR="007521FD" w:rsidRDefault="001F1706" w:rsidP="001F1706">
      <w:pPr>
        <w:pStyle w:val="ListParagraph"/>
        <w:numPr>
          <w:ilvl w:val="0"/>
          <w:numId w:val="10"/>
        </w:numPr>
        <w:rPr>
          <w:lang w:val="en-US"/>
        </w:rPr>
      </w:pPr>
      <w:r w:rsidRPr="007521FD">
        <w:rPr>
          <w:lang w:val="en-US"/>
        </w:rPr>
        <w:t>Written assignments must include proper citations and a complete list of references. Failure to do</w:t>
      </w:r>
      <w:r w:rsidR="007521FD">
        <w:rPr>
          <w:lang w:val="en-US"/>
        </w:rPr>
        <w:t xml:space="preserve"> </w:t>
      </w:r>
      <w:r w:rsidRPr="007521FD">
        <w:rPr>
          <w:lang w:val="en-US"/>
        </w:rPr>
        <w:t>so is considered a violation of academic integrity and will be reported to the Associate Dean. (See</w:t>
      </w:r>
      <w:r w:rsidR="007521FD">
        <w:rPr>
          <w:lang w:val="en-US"/>
        </w:rPr>
        <w:t xml:space="preserve"> </w:t>
      </w:r>
      <w:r w:rsidRPr="007521FD">
        <w:rPr>
          <w:lang w:val="en-US"/>
        </w:rPr>
        <w:t>below for more details on UW’s policy around academic integrity.)</w:t>
      </w:r>
    </w:p>
    <w:p w14:paraId="57F90553" w14:textId="4DC1537B" w:rsidR="001F1706" w:rsidRPr="007521FD" w:rsidRDefault="001F1706" w:rsidP="001F1706">
      <w:pPr>
        <w:pStyle w:val="ListParagraph"/>
        <w:numPr>
          <w:ilvl w:val="0"/>
          <w:numId w:val="10"/>
        </w:numPr>
        <w:rPr>
          <w:lang w:val="en-US"/>
        </w:rPr>
      </w:pPr>
      <w:r w:rsidRPr="007521FD">
        <w:rPr>
          <w:lang w:val="en-US"/>
        </w:rPr>
        <w:t>Students may be allowed to use Generative AI (</w:t>
      </w:r>
      <w:proofErr w:type="spellStart"/>
      <w:r w:rsidRPr="007521FD">
        <w:rPr>
          <w:lang w:val="en-US"/>
        </w:rPr>
        <w:t>GenAI</w:t>
      </w:r>
      <w:proofErr w:type="spellEnd"/>
      <w:r w:rsidRPr="007521FD">
        <w:rPr>
          <w:lang w:val="en-US"/>
        </w:rPr>
        <w:t xml:space="preserve">) tools like ChatGPT in some </w:t>
      </w:r>
      <w:proofErr w:type="gramStart"/>
      <w:r w:rsidRPr="007521FD">
        <w:rPr>
          <w:lang w:val="en-US"/>
        </w:rPr>
        <w:t>circumstances,</w:t>
      </w:r>
      <w:r w:rsidR="007521FD">
        <w:rPr>
          <w:lang w:val="en-US"/>
        </w:rPr>
        <w:t xml:space="preserve"> </w:t>
      </w:r>
      <w:r w:rsidRPr="007521FD">
        <w:rPr>
          <w:lang w:val="en-US"/>
        </w:rPr>
        <w:t>but</w:t>
      </w:r>
      <w:proofErr w:type="gramEnd"/>
      <w:r w:rsidRPr="007521FD">
        <w:rPr>
          <w:lang w:val="en-US"/>
        </w:rPr>
        <w:t xml:space="preserve"> must include a statement of how </w:t>
      </w:r>
      <w:proofErr w:type="spellStart"/>
      <w:r w:rsidRPr="007521FD">
        <w:rPr>
          <w:lang w:val="en-US"/>
        </w:rPr>
        <w:t>GenAI</w:t>
      </w:r>
      <w:proofErr w:type="spellEnd"/>
      <w:r w:rsidRPr="007521FD">
        <w:rPr>
          <w:lang w:val="en-US"/>
        </w:rPr>
        <w:t xml:space="preserve"> was used. (See the section on </w:t>
      </w:r>
      <w:proofErr w:type="spellStart"/>
      <w:r w:rsidRPr="007521FD">
        <w:rPr>
          <w:lang w:val="en-US"/>
        </w:rPr>
        <w:t>GenAI</w:t>
      </w:r>
      <w:proofErr w:type="spellEnd"/>
      <w:r w:rsidRPr="007521FD">
        <w:rPr>
          <w:lang w:val="en-US"/>
        </w:rPr>
        <w:t>, below.)</w:t>
      </w:r>
    </w:p>
    <w:p w14:paraId="4E39799C" w14:textId="77777777" w:rsidR="007521FD" w:rsidRDefault="007521FD" w:rsidP="001F1706">
      <w:pPr>
        <w:rPr>
          <w:lang w:val="en-US"/>
        </w:rPr>
      </w:pPr>
    </w:p>
    <w:p w14:paraId="632A71A3" w14:textId="0CAC6F60" w:rsidR="001F1706" w:rsidRPr="001F1706" w:rsidRDefault="001F1706" w:rsidP="001F1706">
      <w:pPr>
        <w:rPr>
          <w:b/>
          <w:bCs/>
          <w:lang w:val="en-US"/>
        </w:rPr>
      </w:pPr>
      <w:r w:rsidRPr="001F1706">
        <w:rPr>
          <w:b/>
          <w:bCs/>
          <w:lang w:val="en-US"/>
        </w:rPr>
        <w:t>University Resources: What Supports are Available to Help Me Succeed?</w:t>
      </w:r>
    </w:p>
    <w:p w14:paraId="702F98CB" w14:textId="2BA6BD72" w:rsidR="001F1706" w:rsidRPr="001F1706" w:rsidRDefault="001F1706" w:rsidP="001F1706">
      <w:pPr>
        <w:rPr>
          <w:lang w:val="en-US"/>
        </w:rPr>
      </w:pPr>
      <w:r w:rsidRPr="001F1706">
        <w:rPr>
          <w:lang w:val="en-US"/>
        </w:rPr>
        <w:t>The University of Waterloo provides several resources and support services to help students achieve the</w:t>
      </w:r>
      <w:r w:rsidR="007521FD">
        <w:rPr>
          <w:lang w:val="en-US"/>
        </w:rPr>
        <w:t xml:space="preserve"> </w:t>
      </w:r>
      <w:r w:rsidRPr="001F1706">
        <w:rPr>
          <w:lang w:val="en-US"/>
        </w:rPr>
        <w:t>academic success they are truly capable of. Most students access some of these services at some point in</w:t>
      </w:r>
      <w:r w:rsidR="007521FD">
        <w:rPr>
          <w:lang w:val="en-US"/>
        </w:rPr>
        <w:t xml:space="preserve"> </w:t>
      </w:r>
      <w:r w:rsidRPr="001F1706">
        <w:rPr>
          <w:lang w:val="en-US"/>
        </w:rPr>
        <w:t>their degree. I strongly encourage you to make use of any services that might be beneficial to you. I have</w:t>
      </w:r>
      <w:r w:rsidR="007521FD">
        <w:rPr>
          <w:lang w:val="en-US"/>
        </w:rPr>
        <w:t xml:space="preserve"> </w:t>
      </w:r>
      <w:r w:rsidRPr="001F1706">
        <w:rPr>
          <w:lang w:val="en-US"/>
        </w:rPr>
        <w:t>provided a list of UW’s support offices below and on LEARN (click on “Content” and scroll to the bottom).</w:t>
      </w:r>
    </w:p>
    <w:p w14:paraId="44B39786" w14:textId="77777777" w:rsidR="007521FD" w:rsidRDefault="007521FD" w:rsidP="001F1706">
      <w:pPr>
        <w:rPr>
          <w:lang w:val="en-US"/>
        </w:rPr>
      </w:pPr>
    </w:p>
    <w:p w14:paraId="6D059FDD" w14:textId="36BE7C4E" w:rsidR="001F1706" w:rsidRPr="001F1706" w:rsidRDefault="001F1706" w:rsidP="001F1706">
      <w:pPr>
        <w:rPr>
          <w:b/>
          <w:bCs/>
          <w:lang w:val="en-US"/>
        </w:rPr>
      </w:pPr>
      <w:r w:rsidRPr="001F1706">
        <w:rPr>
          <w:b/>
          <w:bCs/>
          <w:lang w:val="en-US"/>
        </w:rPr>
        <w:t>Mental health issues &amp; Counseling Services</w:t>
      </w:r>
    </w:p>
    <w:p w14:paraId="66574879" w14:textId="78D63BAD" w:rsidR="001F1706" w:rsidRPr="001F1706" w:rsidRDefault="001F1706" w:rsidP="001F1706">
      <w:pPr>
        <w:rPr>
          <w:lang w:val="en-US"/>
        </w:rPr>
      </w:pPr>
      <w:r w:rsidRPr="001F1706">
        <w:rPr>
          <w:lang w:val="en-US"/>
        </w:rPr>
        <w:t>The University of Waterloo, the Faculty of Environment, and the Department of Knowledge Integration</w:t>
      </w:r>
      <w:r w:rsidR="007521FD">
        <w:rPr>
          <w:lang w:val="en-US"/>
        </w:rPr>
        <w:t xml:space="preserve"> </w:t>
      </w:r>
      <w:r w:rsidRPr="001F1706">
        <w:rPr>
          <w:lang w:val="en-US"/>
        </w:rPr>
        <w:t>consider students’ well-being to be extremely important. We recognize that students may face health</w:t>
      </w:r>
      <w:r w:rsidR="007521FD">
        <w:rPr>
          <w:lang w:val="en-US"/>
        </w:rPr>
        <w:t xml:space="preserve"> </w:t>
      </w:r>
      <w:r w:rsidRPr="001F1706">
        <w:rPr>
          <w:lang w:val="en-US"/>
        </w:rPr>
        <w:t>challenges – physical and/or emotional. Please note that help is available. Mental health is a serious issue</w:t>
      </w:r>
      <w:r w:rsidR="007521FD">
        <w:rPr>
          <w:lang w:val="en-US"/>
        </w:rPr>
        <w:t xml:space="preserve"> </w:t>
      </w:r>
      <w:r w:rsidRPr="001F1706">
        <w:rPr>
          <w:lang w:val="en-US"/>
        </w:rPr>
        <w:t xml:space="preserve">for everyone and can affect your ability to do your best work. Counselling Services is an inclusive, </w:t>
      </w:r>
      <w:r w:rsidR="007521FD" w:rsidRPr="001F1706">
        <w:rPr>
          <w:lang w:val="en-US"/>
        </w:rPr>
        <w:t>non-judgmental</w:t>
      </w:r>
      <w:r w:rsidRPr="001F1706">
        <w:rPr>
          <w:lang w:val="en-US"/>
        </w:rPr>
        <w:t>, and confidential space. They offer confidential counselling for a variety of areas including</w:t>
      </w:r>
      <w:r w:rsidR="007521FD">
        <w:rPr>
          <w:lang w:val="en-US"/>
        </w:rPr>
        <w:t xml:space="preserve"> </w:t>
      </w:r>
      <w:r w:rsidRPr="001F1706">
        <w:rPr>
          <w:lang w:val="en-US"/>
        </w:rPr>
        <w:t>anxiety, stress management, depression, grief, substance use, sexuality, relationship issues, and more.</w:t>
      </w:r>
    </w:p>
    <w:p w14:paraId="14B1ED2D" w14:textId="03CCD1BA" w:rsidR="007521FD" w:rsidRPr="001F1706" w:rsidRDefault="001F1706" w:rsidP="007521FD">
      <w:pPr>
        <w:rPr>
          <w:lang w:val="en-US"/>
        </w:rPr>
      </w:pPr>
      <w:r w:rsidRPr="001F1706">
        <w:rPr>
          <w:lang w:val="en-US"/>
        </w:rPr>
        <w:t xml:space="preserve">All students are encouraged to download the </w:t>
      </w:r>
      <w:proofErr w:type="spellStart"/>
      <w:r w:rsidRPr="001F1706">
        <w:rPr>
          <w:lang w:val="en-US"/>
        </w:rPr>
        <w:t>WatSAFE</w:t>
      </w:r>
      <w:proofErr w:type="spellEnd"/>
      <w:r w:rsidRPr="001F1706">
        <w:rPr>
          <w:lang w:val="en-US"/>
        </w:rPr>
        <w:t xml:space="preserve"> app which is available free through the google and</w:t>
      </w:r>
      <w:r w:rsidR="007521FD">
        <w:rPr>
          <w:lang w:val="en-US"/>
        </w:rPr>
        <w:t xml:space="preserve"> </w:t>
      </w:r>
      <w:r w:rsidRPr="001F1706">
        <w:rPr>
          <w:lang w:val="en-US"/>
        </w:rPr>
        <w:t xml:space="preserve">iOS app stores. The </w:t>
      </w:r>
      <w:proofErr w:type="spellStart"/>
      <w:r w:rsidRPr="001F1706">
        <w:rPr>
          <w:lang w:val="en-US"/>
        </w:rPr>
        <w:t>WatSAFE</w:t>
      </w:r>
      <w:proofErr w:type="spellEnd"/>
      <w:r w:rsidRPr="001F1706">
        <w:rPr>
          <w:lang w:val="en-US"/>
        </w:rPr>
        <w:t xml:space="preserve"> app provides on- and off-campus contacts for students in distress, including</w:t>
      </w:r>
      <w:r w:rsidR="007521FD">
        <w:rPr>
          <w:lang w:val="en-US"/>
        </w:rPr>
        <w:t xml:space="preserve"> </w:t>
      </w:r>
      <w:r w:rsidRPr="001F1706">
        <w:rPr>
          <w:lang w:val="en-US"/>
        </w:rPr>
        <w:t>international students, and other information related to campus safety and security.</w:t>
      </w:r>
      <w:r w:rsidR="007521FD">
        <w:rPr>
          <w:lang w:val="en-US"/>
        </w:rPr>
        <w:t xml:space="preserve"> I</w:t>
      </w:r>
      <w:r w:rsidRPr="001F1706">
        <w:rPr>
          <w:lang w:val="en-US"/>
        </w:rPr>
        <w:t xml:space="preserve"> also encourage you to </w:t>
      </w:r>
      <w:proofErr w:type="gramStart"/>
      <w:r w:rsidRPr="001F1706">
        <w:rPr>
          <w:lang w:val="en-US"/>
        </w:rPr>
        <w:t>take a look</w:t>
      </w:r>
      <w:proofErr w:type="gramEnd"/>
      <w:r w:rsidRPr="001F1706">
        <w:rPr>
          <w:lang w:val="en-US"/>
        </w:rPr>
        <w:t xml:space="preserve"> at the wellness programs offered by Counseling Services, which</w:t>
      </w:r>
      <w:r w:rsidR="007521FD">
        <w:rPr>
          <w:lang w:val="en-US"/>
        </w:rPr>
        <w:t xml:space="preserve"> </w:t>
      </w:r>
      <w:r w:rsidRPr="001F1706">
        <w:rPr>
          <w:lang w:val="en-US"/>
        </w:rPr>
        <w:t xml:space="preserve">can assist you with areas like stress management, managing your mood, procrastination, depression, etc. Most programs are free. </w:t>
      </w:r>
    </w:p>
    <w:p w14:paraId="08E487D4" w14:textId="267B0D08" w:rsidR="001F1706" w:rsidRPr="001F1706" w:rsidRDefault="001F1706" w:rsidP="001F1706">
      <w:pPr>
        <w:rPr>
          <w:lang w:val="en-US"/>
        </w:rPr>
      </w:pPr>
    </w:p>
    <w:p w14:paraId="423B977F" w14:textId="77777777" w:rsidR="001F1706" w:rsidRPr="001F1706" w:rsidRDefault="001F1706" w:rsidP="001F1706">
      <w:pPr>
        <w:rPr>
          <w:b/>
          <w:bCs/>
          <w:lang w:val="en-US"/>
        </w:rPr>
      </w:pPr>
      <w:proofErr w:type="spellStart"/>
      <w:r w:rsidRPr="001F1706">
        <w:rPr>
          <w:b/>
          <w:bCs/>
          <w:lang w:val="en-US"/>
        </w:rPr>
        <w:t>AccessAbility</w:t>
      </w:r>
      <w:proofErr w:type="spellEnd"/>
      <w:r w:rsidRPr="001F1706">
        <w:rPr>
          <w:b/>
          <w:bCs/>
          <w:lang w:val="en-US"/>
        </w:rPr>
        <w:t xml:space="preserve"> Services</w:t>
      </w:r>
    </w:p>
    <w:p w14:paraId="670AD869" w14:textId="1A127B72" w:rsidR="001F1706" w:rsidRPr="001F1706" w:rsidRDefault="001F1706" w:rsidP="001F1706">
      <w:pPr>
        <w:rPr>
          <w:lang w:val="en-US"/>
        </w:rPr>
      </w:pPr>
      <w:proofErr w:type="spellStart"/>
      <w:r w:rsidRPr="001F1706">
        <w:rPr>
          <w:lang w:val="en-US"/>
        </w:rPr>
        <w:t>AccessAbility</w:t>
      </w:r>
      <w:proofErr w:type="spellEnd"/>
      <w:r w:rsidRPr="001F1706">
        <w:rPr>
          <w:lang w:val="en-US"/>
        </w:rPr>
        <w:t xml:space="preserve"> Services, located in Needles Hall Room 1401, collaborates with all academic departments to</w:t>
      </w:r>
      <w:r w:rsidR="007521FD">
        <w:rPr>
          <w:lang w:val="en-US"/>
        </w:rPr>
        <w:t xml:space="preserve"> </w:t>
      </w:r>
      <w:r w:rsidRPr="001F1706">
        <w:rPr>
          <w:lang w:val="en-US"/>
        </w:rPr>
        <w:t>arrange appropriate accommodations for students with disabilities without compromising the academic</w:t>
      </w:r>
      <w:r w:rsidR="007521FD">
        <w:rPr>
          <w:lang w:val="en-US"/>
        </w:rPr>
        <w:t xml:space="preserve"> </w:t>
      </w:r>
      <w:r w:rsidRPr="001F1706">
        <w:rPr>
          <w:lang w:val="en-US"/>
        </w:rPr>
        <w:t>integrity of the curriculum. If you require academic accommodations to lessen the impact of your disability,</w:t>
      </w:r>
      <w:r w:rsidR="007521FD">
        <w:rPr>
          <w:lang w:val="en-US"/>
        </w:rPr>
        <w:t xml:space="preserve"> </w:t>
      </w:r>
      <w:r w:rsidRPr="001F1706">
        <w:rPr>
          <w:lang w:val="en-US"/>
        </w:rPr>
        <w:t>please register with the Accessibility Services at the beginning of each academic term.</w:t>
      </w:r>
      <w:r w:rsidR="007521FD">
        <w:rPr>
          <w:lang w:val="en-US"/>
        </w:rPr>
        <w:t xml:space="preserve"> </w:t>
      </w:r>
      <w:proofErr w:type="spellStart"/>
      <w:r w:rsidRPr="001F1706">
        <w:rPr>
          <w:lang w:val="en-US"/>
        </w:rPr>
        <w:t>AccessAbility</w:t>
      </w:r>
      <w:proofErr w:type="spellEnd"/>
      <w:r w:rsidRPr="001F1706">
        <w:rPr>
          <w:lang w:val="en-US"/>
        </w:rPr>
        <w:t xml:space="preserve"> Services can offer support for a variety of</w:t>
      </w:r>
      <w:r w:rsidR="007521FD">
        <w:rPr>
          <w:lang w:val="en-US"/>
        </w:rPr>
        <w:t xml:space="preserve"> </w:t>
      </w:r>
      <w:r w:rsidRPr="001F1706">
        <w:rPr>
          <w:lang w:val="en-US"/>
        </w:rPr>
        <w:t>disabilities such as ADHD, chronic pain, etc. If you think you might benefit from accommodations,</w:t>
      </w:r>
      <w:r w:rsidR="007521FD">
        <w:rPr>
          <w:lang w:val="en-US"/>
        </w:rPr>
        <w:t xml:space="preserve"> </w:t>
      </w:r>
      <w:r w:rsidRPr="001F1706">
        <w:rPr>
          <w:lang w:val="en-US"/>
        </w:rPr>
        <w:t>even for temporary issues, I strongly encourage you to contact Accessibility Services ASAP.</w:t>
      </w:r>
      <w:r w:rsidR="007521FD">
        <w:rPr>
          <w:lang w:val="en-US"/>
        </w:rPr>
        <w:t xml:space="preserve"> </w:t>
      </w:r>
      <w:r w:rsidRPr="001F1706">
        <w:rPr>
          <w:lang w:val="en-US"/>
        </w:rPr>
        <w:t xml:space="preserve">Whether or not they can offer you academic </w:t>
      </w:r>
      <w:r w:rsidRPr="001F1706">
        <w:rPr>
          <w:lang w:val="en-US"/>
        </w:rPr>
        <w:lastRenderedPageBreak/>
        <w:t>accommodations, Accessibility Services advisors can</w:t>
      </w:r>
      <w:r w:rsidR="007521FD">
        <w:rPr>
          <w:lang w:val="en-US"/>
        </w:rPr>
        <w:t xml:space="preserve"> </w:t>
      </w:r>
      <w:r w:rsidRPr="001F1706">
        <w:rPr>
          <w:lang w:val="en-US"/>
        </w:rPr>
        <w:t>connect you with other support resources on campus.</w:t>
      </w:r>
    </w:p>
    <w:p w14:paraId="343085BD" w14:textId="58AE47E7" w:rsidR="001F1706" w:rsidRPr="007521FD" w:rsidRDefault="001F1706" w:rsidP="001F1706">
      <w:pPr>
        <w:pStyle w:val="ListParagraph"/>
        <w:numPr>
          <w:ilvl w:val="0"/>
          <w:numId w:val="11"/>
        </w:numPr>
        <w:rPr>
          <w:lang w:val="en-US"/>
        </w:rPr>
      </w:pPr>
      <w:r w:rsidRPr="007521FD">
        <w:rPr>
          <w:lang w:val="en-US"/>
        </w:rPr>
        <w:t>Note that INTEG 220 has no exams, thus no testing accommodations will be needed. I will also ask</w:t>
      </w:r>
      <w:r w:rsidR="007521FD">
        <w:rPr>
          <w:lang w:val="en-US"/>
        </w:rPr>
        <w:t xml:space="preserve"> </w:t>
      </w:r>
      <w:r w:rsidRPr="007521FD">
        <w:rPr>
          <w:lang w:val="en-US"/>
        </w:rPr>
        <w:t>for volunteers to contribute to collaborative class notes; this will be useful to all students, including</w:t>
      </w:r>
      <w:r w:rsidR="007521FD">
        <w:rPr>
          <w:lang w:val="en-US"/>
        </w:rPr>
        <w:t xml:space="preserve"> </w:t>
      </w:r>
      <w:r w:rsidRPr="007521FD">
        <w:rPr>
          <w:lang w:val="en-US"/>
        </w:rPr>
        <w:t>those who require a note-taking accommodation.</w:t>
      </w:r>
    </w:p>
    <w:p w14:paraId="4C9A8F68" w14:textId="77777777" w:rsidR="007521FD" w:rsidRDefault="007521FD" w:rsidP="001F1706">
      <w:pPr>
        <w:rPr>
          <w:lang w:val="en-US"/>
        </w:rPr>
      </w:pPr>
    </w:p>
    <w:p w14:paraId="44877B7A" w14:textId="31094B4D" w:rsidR="001F1706" w:rsidRPr="001F1706" w:rsidRDefault="001F1706" w:rsidP="001F1706">
      <w:pPr>
        <w:rPr>
          <w:b/>
          <w:bCs/>
          <w:lang w:val="en-US"/>
        </w:rPr>
      </w:pPr>
      <w:r w:rsidRPr="001F1706">
        <w:rPr>
          <w:b/>
          <w:bCs/>
          <w:lang w:val="en-US"/>
        </w:rPr>
        <w:t>Academic Support Services</w:t>
      </w:r>
    </w:p>
    <w:p w14:paraId="7AC13437" w14:textId="77777777" w:rsidR="007521FD" w:rsidRDefault="001F1706" w:rsidP="001F1706">
      <w:pPr>
        <w:pStyle w:val="ListParagraph"/>
        <w:numPr>
          <w:ilvl w:val="0"/>
          <w:numId w:val="11"/>
        </w:numPr>
        <w:rPr>
          <w:lang w:val="en-US"/>
        </w:rPr>
      </w:pPr>
      <w:r w:rsidRPr="007521FD">
        <w:rPr>
          <w:lang w:val="en-US"/>
        </w:rPr>
        <w:t>The Writing and Communication Centre (WCC) at UW offers writing workshops, online resources,</w:t>
      </w:r>
      <w:r w:rsidR="007521FD" w:rsidRPr="007521FD">
        <w:rPr>
          <w:lang w:val="en-US"/>
        </w:rPr>
        <w:t xml:space="preserve"> </w:t>
      </w:r>
      <w:r w:rsidRPr="007521FD">
        <w:rPr>
          <w:lang w:val="en-US"/>
        </w:rPr>
        <w:t>and virtual appointments to assist students with all aspects of the writing process. They also</w:t>
      </w:r>
      <w:r w:rsidR="007521FD" w:rsidRPr="007521FD">
        <w:rPr>
          <w:lang w:val="en-US"/>
        </w:rPr>
        <w:t xml:space="preserve"> </w:t>
      </w:r>
      <w:r w:rsidRPr="007521FD">
        <w:rPr>
          <w:lang w:val="en-US"/>
        </w:rPr>
        <w:t>facilitate PJ-friendly undergraduate writing groups if you’d like company while you write!</w:t>
      </w:r>
    </w:p>
    <w:p w14:paraId="2EB9240C" w14:textId="77777777" w:rsidR="007521FD" w:rsidRDefault="001F1706" w:rsidP="001F1706">
      <w:pPr>
        <w:pStyle w:val="ListParagraph"/>
        <w:numPr>
          <w:ilvl w:val="0"/>
          <w:numId w:val="11"/>
        </w:numPr>
        <w:rPr>
          <w:lang w:val="en-US"/>
        </w:rPr>
      </w:pPr>
      <w:r w:rsidRPr="007521FD">
        <w:rPr>
          <w:lang w:val="en-US"/>
        </w:rPr>
        <w:t>UW’s Student Success Office (SSO) has created several resources to help students develop good</w:t>
      </w:r>
      <w:r w:rsidR="007521FD">
        <w:rPr>
          <w:lang w:val="en-US"/>
        </w:rPr>
        <w:t xml:space="preserve"> </w:t>
      </w:r>
      <w:r w:rsidRPr="007521FD">
        <w:rPr>
          <w:lang w:val="en-US"/>
        </w:rPr>
        <w:t>learning strategies, such as time management, note-taking, and reading critically.</w:t>
      </w:r>
    </w:p>
    <w:p w14:paraId="2B560594" w14:textId="3C51F1E1" w:rsidR="001F1706" w:rsidRPr="007521FD" w:rsidRDefault="001F1706" w:rsidP="001F1706">
      <w:pPr>
        <w:pStyle w:val="ListParagraph"/>
        <w:numPr>
          <w:ilvl w:val="0"/>
          <w:numId w:val="11"/>
        </w:numPr>
        <w:rPr>
          <w:lang w:val="en-US"/>
        </w:rPr>
      </w:pPr>
      <w:r w:rsidRPr="007521FD">
        <w:rPr>
          <w:lang w:val="en-US"/>
        </w:rPr>
        <w:t>The Centre for Career Action (CCA) advises students regarding further education and career paths.</w:t>
      </w:r>
    </w:p>
    <w:p w14:paraId="57410518" w14:textId="77777777" w:rsidR="007521FD" w:rsidRDefault="007521FD" w:rsidP="001F1706">
      <w:pPr>
        <w:rPr>
          <w:lang w:val="en-US"/>
        </w:rPr>
      </w:pPr>
    </w:p>
    <w:p w14:paraId="1E20BBFC" w14:textId="0FA8BC00" w:rsidR="001F1706" w:rsidRPr="001F1706" w:rsidRDefault="001F1706" w:rsidP="001F1706">
      <w:pPr>
        <w:rPr>
          <w:b/>
          <w:bCs/>
          <w:lang w:val="en-US"/>
        </w:rPr>
      </w:pPr>
      <w:r w:rsidRPr="001F1706">
        <w:rPr>
          <w:b/>
          <w:bCs/>
          <w:lang w:val="en-US"/>
        </w:rPr>
        <w:t>University Policies</w:t>
      </w:r>
    </w:p>
    <w:p w14:paraId="21A5AFE2" w14:textId="77777777" w:rsidR="008F187E" w:rsidRDefault="008F187E" w:rsidP="001F1706">
      <w:pPr>
        <w:rPr>
          <w:lang w:val="en-US"/>
        </w:rPr>
      </w:pPr>
    </w:p>
    <w:p w14:paraId="68D87561" w14:textId="49216828" w:rsidR="001F1706" w:rsidRPr="001F1706" w:rsidRDefault="001F1706" w:rsidP="001F1706">
      <w:pPr>
        <w:rPr>
          <w:u w:val="single"/>
          <w:lang w:val="en-US"/>
        </w:rPr>
      </w:pPr>
      <w:r w:rsidRPr="001F1706">
        <w:rPr>
          <w:u w:val="single"/>
          <w:lang w:val="en-US"/>
        </w:rPr>
        <w:t>Religious Observances</w:t>
      </w:r>
    </w:p>
    <w:p w14:paraId="752A2348" w14:textId="3B809AA4" w:rsidR="001F1706" w:rsidRPr="001F1706" w:rsidRDefault="001F1706" w:rsidP="001F1706">
      <w:pPr>
        <w:rPr>
          <w:lang w:val="en-US"/>
        </w:rPr>
      </w:pPr>
      <w:r w:rsidRPr="001F1706">
        <w:rPr>
          <w:lang w:val="en-US"/>
        </w:rPr>
        <w:t>Students need to inform the instructor at the beginning of term if special accommodations need to be</w:t>
      </w:r>
      <w:r w:rsidR="008F187E">
        <w:rPr>
          <w:lang w:val="en-US"/>
        </w:rPr>
        <w:t xml:space="preserve"> </w:t>
      </w:r>
      <w:r w:rsidRPr="001F1706">
        <w:rPr>
          <w:lang w:val="en-US"/>
        </w:rPr>
        <w:t>made for religious observances that are not otherwise accounted for in the scheduling of classes and</w:t>
      </w:r>
      <w:r w:rsidR="008F187E">
        <w:rPr>
          <w:lang w:val="en-US"/>
        </w:rPr>
        <w:t xml:space="preserve"> </w:t>
      </w:r>
      <w:r w:rsidRPr="001F1706">
        <w:rPr>
          <w:lang w:val="en-US"/>
        </w:rPr>
        <w:t>assignments. (Note: there are no exams in this course and students are allowed two unexcused absences.)</w:t>
      </w:r>
    </w:p>
    <w:p w14:paraId="126F4180" w14:textId="77777777" w:rsidR="008F187E" w:rsidRDefault="008F187E" w:rsidP="001F1706">
      <w:pPr>
        <w:rPr>
          <w:lang w:val="en-US"/>
        </w:rPr>
      </w:pPr>
    </w:p>
    <w:p w14:paraId="6C987A50" w14:textId="4FB94A96" w:rsidR="001F1706" w:rsidRPr="001F1706" w:rsidRDefault="001F1706" w:rsidP="001F1706">
      <w:pPr>
        <w:rPr>
          <w:u w:val="single"/>
          <w:lang w:val="en-US"/>
        </w:rPr>
      </w:pPr>
      <w:r w:rsidRPr="001F1706">
        <w:rPr>
          <w:u w:val="single"/>
          <w:lang w:val="en-US"/>
        </w:rPr>
        <w:t>Intellectual Property</w:t>
      </w:r>
    </w:p>
    <w:p w14:paraId="2E88AEAD" w14:textId="44E39D89" w:rsidR="001F1706" w:rsidRPr="001F1706" w:rsidRDefault="001F1706" w:rsidP="001F1706">
      <w:pPr>
        <w:rPr>
          <w:lang w:val="en-US"/>
        </w:rPr>
      </w:pPr>
      <w:r w:rsidRPr="001F1706">
        <w:rPr>
          <w:lang w:val="en-US"/>
        </w:rPr>
        <w:t>Students should be aware that this course contains the intellectual property of the instructor and the</w:t>
      </w:r>
      <w:r w:rsidR="008F187E">
        <w:rPr>
          <w:lang w:val="en-US"/>
        </w:rPr>
        <w:t xml:space="preserve"> </w:t>
      </w:r>
      <w:r w:rsidRPr="001F1706">
        <w:rPr>
          <w:lang w:val="en-US"/>
        </w:rPr>
        <w:t>University of Waterloo. Intellectual Property, or ‘IP’, includes items such as lecture content, both spoken</w:t>
      </w:r>
      <w:r w:rsidR="008F187E">
        <w:rPr>
          <w:lang w:val="en-US"/>
        </w:rPr>
        <w:t xml:space="preserve"> </w:t>
      </w:r>
      <w:r w:rsidRPr="001F1706">
        <w:rPr>
          <w:lang w:val="en-US"/>
        </w:rPr>
        <w:t>and written (including any audio/video recordings of such content); lecture notes and other materials</w:t>
      </w:r>
      <w:r w:rsidR="008F187E">
        <w:rPr>
          <w:lang w:val="en-US"/>
        </w:rPr>
        <w:t xml:space="preserve"> </w:t>
      </w:r>
      <w:r w:rsidRPr="001F1706">
        <w:rPr>
          <w:lang w:val="en-US"/>
        </w:rPr>
        <w:t>prepared for the course (e.g., PowerPoint slides); and assignment instructions. Sharing IP without the</w:t>
      </w:r>
      <w:r w:rsidR="008F187E">
        <w:rPr>
          <w:lang w:val="en-US"/>
        </w:rPr>
        <w:t xml:space="preserve"> </w:t>
      </w:r>
      <w:r w:rsidRPr="001F1706">
        <w:rPr>
          <w:lang w:val="en-US"/>
        </w:rPr>
        <w:t>owner’s explicit permission is a violation of IP rights. For this reason, you must ask for permission from the</w:t>
      </w:r>
      <w:r w:rsidR="008F187E">
        <w:rPr>
          <w:lang w:val="en-US"/>
        </w:rPr>
        <w:t xml:space="preserve"> </w:t>
      </w:r>
      <w:r w:rsidRPr="001F1706">
        <w:rPr>
          <w:lang w:val="en-US"/>
        </w:rPr>
        <w:t>instructor via email before sharing course materials with anyone not enrolled in the course.</w:t>
      </w:r>
    </w:p>
    <w:p w14:paraId="31BF3806" w14:textId="77777777" w:rsidR="008F187E" w:rsidRDefault="008F187E" w:rsidP="001F1706">
      <w:pPr>
        <w:rPr>
          <w:lang w:val="en-US"/>
        </w:rPr>
      </w:pPr>
    </w:p>
    <w:p w14:paraId="4CA1F99D" w14:textId="6B1F7B04" w:rsidR="001F1706" w:rsidRPr="001F1706" w:rsidRDefault="001F1706" w:rsidP="001F1706">
      <w:pPr>
        <w:rPr>
          <w:u w:val="single"/>
          <w:lang w:val="en-US"/>
        </w:rPr>
      </w:pPr>
      <w:r w:rsidRPr="001F1706">
        <w:rPr>
          <w:u w:val="single"/>
          <w:lang w:val="en-US"/>
        </w:rPr>
        <w:t>Respectful Behavior</w:t>
      </w:r>
    </w:p>
    <w:p w14:paraId="1F35BDC6" w14:textId="651363E7" w:rsidR="001F1706" w:rsidRPr="001F1706" w:rsidRDefault="001F1706" w:rsidP="001F1706">
      <w:pPr>
        <w:rPr>
          <w:lang w:val="en-US"/>
        </w:rPr>
      </w:pPr>
      <w:r w:rsidRPr="001F1706">
        <w:rPr>
          <w:lang w:val="en-US"/>
        </w:rPr>
        <w:t>Policy 33, Ethical Behavior, addresses expectations for all members of the university. The general principle</w:t>
      </w:r>
      <w:r w:rsidR="008F187E">
        <w:rPr>
          <w:lang w:val="en-US"/>
        </w:rPr>
        <w:t xml:space="preserve"> </w:t>
      </w:r>
      <w:r w:rsidRPr="001F1706">
        <w:rPr>
          <w:lang w:val="en-US"/>
        </w:rPr>
        <w:t>of Policy 33 is that “each member of the University endeavor to contribute to the existence of a just and</w:t>
      </w:r>
      <w:r w:rsidR="008F187E">
        <w:rPr>
          <w:lang w:val="en-US"/>
        </w:rPr>
        <w:t xml:space="preserve"> </w:t>
      </w:r>
      <w:r w:rsidRPr="001F1706">
        <w:rPr>
          <w:lang w:val="en-US"/>
        </w:rPr>
        <w:t>supportive community based on equality and respect for individual differences.” Disrespectful or offensive</w:t>
      </w:r>
      <w:r w:rsidR="008F187E">
        <w:rPr>
          <w:lang w:val="en-US"/>
        </w:rPr>
        <w:t xml:space="preserve"> </w:t>
      </w:r>
      <w:r w:rsidRPr="001F1706">
        <w:rPr>
          <w:lang w:val="en-US"/>
        </w:rPr>
        <w:t>behavior will not be tolerated. For more information about what constitutes discrimination, harassment, or</w:t>
      </w:r>
      <w:r w:rsidR="008F187E">
        <w:rPr>
          <w:lang w:val="en-US"/>
        </w:rPr>
        <w:t xml:space="preserve"> </w:t>
      </w:r>
      <w:r w:rsidRPr="001F1706">
        <w:rPr>
          <w:lang w:val="en-US"/>
        </w:rPr>
        <w:t>a poisoned environment, see Policy 33, Ethical Behavior. Furthermore, Policy 71, Student Discipline, covers</w:t>
      </w:r>
      <w:r w:rsidR="008F187E">
        <w:rPr>
          <w:lang w:val="en-US"/>
        </w:rPr>
        <w:t xml:space="preserve"> </w:t>
      </w:r>
      <w:r w:rsidRPr="001F1706">
        <w:rPr>
          <w:lang w:val="en-US"/>
        </w:rPr>
        <w:t xml:space="preserve">academic and non-academic offenses, such as disrupting other students’ learning. </w:t>
      </w:r>
      <w:proofErr w:type="gramStart"/>
      <w:r w:rsidRPr="001F1706">
        <w:rPr>
          <w:lang w:val="en-US"/>
        </w:rPr>
        <w:t>In particular, Policy</w:t>
      </w:r>
      <w:proofErr w:type="gramEnd"/>
      <w:r w:rsidRPr="001F1706">
        <w:rPr>
          <w:lang w:val="en-US"/>
        </w:rPr>
        <w:t xml:space="preserve"> 71</w:t>
      </w:r>
      <w:r w:rsidR="008F187E">
        <w:rPr>
          <w:lang w:val="en-US"/>
        </w:rPr>
        <w:t xml:space="preserve"> </w:t>
      </w:r>
      <w:r w:rsidRPr="001F1706">
        <w:rPr>
          <w:lang w:val="en-US"/>
        </w:rPr>
        <w:t xml:space="preserve">prohibits “disruptive, dangerous, aggressive or threatening behavior, </w:t>
      </w:r>
      <w:r w:rsidRPr="001F1706">
        <w:rPr>
          <w:lang w:val="en-US"/>
        </w:rPr>
        <w:lastRenderedPageBreak/>
        <w:t>including by electronic means.”</w:t>
      </w:r>
      <w:r w:rsidR="008F187E">
        <w:rPr>
          <w:lang w:val="en-US"/>
        </w:rPr>
        <w:t xml:space="preserve"> </w:t>
      </w:r>
      <w:r w:rsidRPr="001F1706">
        <w:rPr>
          <w:lang w:val="en-US"/>
        </w:rPr>
        <w:t xml:space="preserve">The instructor </w:t>
      </w:r>
      <w:r w:rsidR="008F187E">
        <w:rPr>
          <w:lang w:val="en-US"/>
        </w:rPr>
        <w:t>is</w:t>
      </w:r>
      <w:r w:rsidRPr="001F1706">
        <w:rPr>
          <w:lang w:val="en-US"/>
        </w:rPr>
        <w:t xml:space="preserve"> committed to creating a safe, respectful, and supportive learning environment.</w:t>
      </w:r>
      <w:r w:rsidR="008F187E">
        <w:rPr>
          <w:lang w:val="en-US"/>
        </w:rPr>
        <w:t xml:space="preserve"> </w:t>
      </w:r>
      <w:r w:rsidRPr="001F1706">
        <w:rPr>
          <w:lang w:val="en-US"/>
        </w:rPr>
        <w:t>If you have been the target of hostile or disrespectful behavior, or you think you have witnessed another</w:t>
      </w:r>
      <w:r w:rsidR="008F187E">
        <w:rPr>
          <w:lang w:val="en-US"/>
        </w:rPr>
        <w:t xml:space="preserve"> </w:t>
      </w:r>
      <w:r w:rsidRPr="001F1706">
        <w:rPr>
          <w:lang w:val="en-US"/>
        </w:rPr>
        <w:t>student engaging in such behavior towards other students in class, please email the instructor immediately.</w:t>
      </w:r>
    </w:p>
    <w:p w14:paraId="115ECEC5" w14:textId="77777777" w:rsidR="008F187E" w:rsidRDefault="008F187E" w:rsidP="001F1706">
      <w:pPr>
        <w:rPr>
          <w:lang w:val="en-US"/>
        </w:rPr>
      </w:pPr>
    </w:p>
    <w:p w14:paraId="6BBE22C7" w14:textId="33EC755A" w:rsidR="001F1706" w:rsidRPr="001F1706" w:rsidRDefault="001F1706" w:rsidP="001F1706">
      <w:pPr>
        <w:rPr>
          <w:u w:val="single"/>
          <w:lang w:val="en-US"/>
        </w:rPr>
      </w:pPr>
      <w:r w:rsidRPr="001F1706">
        <w:rPr>
          <w:u w:val="single"/>
          <w:lang w:val="en-US"/>
        </w:rPr>
        <w:t>Academic Integrity</w:t>
      </w:r>
    </w:p>
    <w:p w14:paraId="3E1AED15" w14:textId="7D97F65F" w:rsidR="001F1706" w:rsidRPr="001F1706" w:rsidRDefault="001F1706" w:rsidP="001F1706">
      <w:pPr>
        <w:rPr>
          <w:lang w:val="en-US"/>
        </w:rPr>
      </w:pPr>
      <w:proofErr w:type="gramStart"/>
      <w:r w:rsidRPr="001F1706">
        <w:rPr>
          <w:lang w:val="en-US"/>
        </w:rPr>
        <w:t>In order to</w:t>
      </w:r>
      <w:proofErr w:type="gramEnd"/>
      <w:r w:rsidRPr="001F1706">
        <w:rPr>
          <w:lang w:val="en-US"/>
        </w:rPr>
        <w:t xml:space="preserve"> maintain a culture of academic integrity, members of the University of Waterloo community are</w:t>
      </w:r>
      <w:r w:rsidR="008F187E">
        <w:rPr>
          <w:lang w:val="en-US"/>
        </w:rPr>
        <w:t xml:space="preserve"> </w:t>
      </w:r>
      <w:r w:rsidRPr="001F1706">
        <w:rPr>
          <w:lang w:val="en-US"/>
        </w:rPr>
        <w:t>expected to promote honesty, trust, fairness, respect and responsibility. (Check the Office of Academic</w:t>
      </w:r>
      <w:r w:rsidR="008F187E">
        <w:rPr>
          <w:lang w:val="en-US"/>
        </w:rPr>
        <w:t xml:space="preserve"> </w:t>
      </w:r>
      <w:r w:rsidRPr="001F1706">
        <w:rPr>
          <w:lang w:val="en-US"/>
        </w:rPr>
        <w:t>Integrity for more information.)</w:t>
      </w:r>
    </w:p>
    <w:p w14:paraId="52E692A1" w14:textId="77777777" w:rsidR="008F187E" w:rsidRDefault="008F187E" w:rsidP="001F1706">
      <w:pPr>
        <w:rPr>
          <w:lang w:val="en-US"/>
        </w:rPr>
      </w:pPr>
    </w:p>
    <w:p w14:paraId="2A06055D" w14:textId="49D386C8" w:rsidR="001F1706" w:rsidRPr="001F1706" w:rsidRDefault="001F1706" w:rsidP="001F1706">
      <w:pPr>
        <w:rPr>
          <w:u w:val="single"/>
          <w:lang w:val="en-US"/>
        </w:rPr>
      </w:pPr>
      <w:r w:rsidRPr="001F1706">
        <w:rPr>
          <w:u w:val="single"/>
          <w:lang w:val="en-US"/>
        </w:rPr>
        <w:t>Generative AI</w:t>
      </w:r>
    </w:p>
    <w:p w14:paraId="76F98493" w14:textId="17285C6A" w:rsidR="001F1706" w:rsidRPr="001F1706" w:rsidRDefault="001F1706" w:rsidP="001F1706">
      <w:pPr>
        <w:rPr>
          <w:lang w:val="en-US"/>
        </w:rPr>
      </w:pPr>
      <w:r w:rsidRPr="001F1706">
        <w:rPr>
          <w:lang w:val="en-US"/>
        </w:rPr>
        <w:t>Generative artificial intelligence (</w:t>
      </w:r>
      <w:proofErr w:type="spellStart"/>
      <w:r w:rsidRPr="001F1706">
        <w:rPr>
          <w:lang w:val="en-US"/>
        </w:rPr>
        <w:t>GenAI</w:t>
      </w:r>
      <w:proofErr w:type="spellEnd"/>
      <w:r w:rsidRPr="001F1706">
        <w:rPr>
          <w:lang w:val="en-US"/>
        </w:rPr>
        <w:t>) trained using large language models (LLM) or other methods to</w:t>
      </w:r>
      <w:r w:rsidR="008F187E">
        <w:rPr>
          <w:lang w:val="en-US"/>
        </w:rPr>
        <w:t xml:space="preserve"> </w:t>
      </w:r>
      <w:r w:rsidRPr="001F1706">
        <w:rPr>
          <w:lang w:val="en-US"/>
        </w:rPr>
        <w:t>produce text, images, music, or code, like Chat GPT, DALL-E, or GitHub CoPilot, may be used in this course</w:t>
      </w:r>
      <w:r w:rsidR="008F187E">
        <w:rPr>
          <w:lang w:val="en-US"/>
        </w:rPr>
        <w:t xml:space="preserve"> </w:t>
      </w:r>
      <w:r w:rsidRPr="001F1706">
        <w:rPr>
          <w:lang w:val="en-US"/>
        </w:rPr>
        <w:t>with proper documentation, citation, and acknowledgement. Permitted uses of and expectations for using</w:t>
      </w:r>
      <w:r w:rsidR="008F187E">
        <w:rPr>
          <w:lang w:val="en-US"/>
        </w:rPr>
        <w:t xml:space="preserve"> </w:t>
      </w:r>
      <w:proofErr w:type="spellStart"/>
      <w:r w:rsidRPr="001F1706">
        <w:rPr>
          <w:lang w:val="en-US"/>
        </w:rPr>
        <w:t>GenAI</w:t>
      </w:r>
      <w:proofErr w:type="spellEnd"/>
      <w:r w:rsidRPr="001F1706">
        <w:rPr>
          <w:lang w:val="en-US"/>
        </w:rPr>
        <w:t xml:space="preserve"> will </w:t>
      </w:r>
      <w:proofErr w:type="gramStart"/>
      <w:r w:rsidRPr="001F1706">
        <w:rPr>
          <w:lang w:val="en-US"/>
        </w:rPr>
        <w:t>discussed</w:t>
      </w:r>
      <w:proofErr w:type="gramEnd"/>
      <w:r w:rsidRPr="001F1706">
        <w:rPr>
          <w:lang w:val="en-US"/>
        </w:rPr>
        <w:t xml:space="preserve"> in class and outlined on assignment instructions.</w:t>
      </w:r>
      <w:r w:rsidR="008F187E">
        <w:rPr>
          <w:lang w:val="en-US"/>
        </w:rPr>
        <w:t xml:space="preserve"> </w:t>
      </w:r>
      <w:r w:rsidRPr="001F1706">
        <w:rPr>
          <w:lang w:val="en-US"/>
        </w:rPr>
        <w:t>Recommendations for how to cite generative AI in student work at the University of Waterloo may be</w:t>
      </w:r>
      <w:r w:rsidR="008F187E">
        <w:rPr>
          <w:lang w:val="en-US"/>
        </w:rPr>
        <w:t xml:space="preserve"> </w:t>
      </w:r>
      <w:r w:rsidRPr="001F1706">
        <w:rPr>
          <w:lang w:val="en-US"/>
        </w:rPr>
        <w:t xml:space="preserve">found through the </w:t>
      </w:r>
      <w:proofErr w:type="gramStart"/>
      <w:r w:rsidRPr="001F1706">
        <w:rPr>
          <w:lang w:val="en-US"/>
        </w:rPr>
        <w:t>Library</w:t>
      </w:r>
      <w:proofErr w:type="gramEnd"/>
      <w:r w:rsidRPr="001F1706">
        <w:rPr>
          <w:lang w:val="en-US"/>
        </w:rPr>
        <w:t>: https://subjectguides.uwaterloo.ca/chatgpt_generative_ai. Please be aware that</w:t>
      </w:r>
    </w:p>
    <w:p w14:paraId="0CFF7D8D" w14:textId="103DE2D7" w:rsidR="001F1706" w:rsidRPr="001F1706" w:rsidRDefault="001F1706" w:rsidP="001F1706">
      <w:pPr>
        <w:rPr>
          <w:lang w:val="en-US"/>
        </w:rPr>
      </w:pPr>
      <w:r w:rsidRPr="001F1706">
        <w:rPr>
          <w:lang w:val="en-US"/>
        </w:rPr>
        <w:t>generative AI is known to falsify references to other work and may fabricate facts and inaccurately express</w:t>
      </w:r>
      <w:r w:rsidR="008F187E">
        <w:rPr>
          <w:lang w:val="en-US"/>
        </w:rPr>
        <w:t xml:space="preserve"> </w:t>
      </w:r>
      <w:r w:rsidRPr="001F1706">
        <w:rPr>
          <w:lang w:val="en-US"/>
        </w:rPr>
        <w:t xml:space="preserve">ideas. </w:t>
      </w:r>
      <w:proofErr w:type="spellStart"/>
      <w:r w:rsidRPr="001F1706">
        <w:rPr>
          <w:lang w:val="en-US"/>
        </w:rPr>
        <w:t>GenAI</w:t>
      </w:r>
      <w:proofErr w:type="spellEnd"/>
      <w:r w:rsidRPr="001F1706">
        <w:rPr>
          <w:lang w:val="en-US"/>
        </w:rPr>
        <w:t xml:space="preserve"> generates content based on the input of other human authors and may therefore contain</w:t>
      </w:r>
      <w:r w:rsidR="008F187E">
        <w:rPr>
          <w:lang w:val="en-US"/>
        </w:rPr>
        <w:t xml:space="preserve"> </w:t>
      </w:r>
      <w:r w:rsidRPr="001F1706">
        <w:rPr>
          <w:lang w:val="en-US"/>
        </w:rPr>
        <w:t>inaccuracies or reflect biases. In addition, you should be aware that the legal/copyright status of generative</w:t>
      </w:r>
      <w:r w:rsidR="008F187E">
        <w:rPr>
          <w:lang w:val="en-US"/>
        </w:rPr>
        <w:t xml:space="preserve"> </w:t>
      </w:r>
      <w:r w:rsidRPr="001F1706">
        <w:rPr>
          <w:lang w:val="en-US"/>
        </w:rPr>
        <w:t>AI inputs and outputs is unclear. Exercise caution when using large portions of content from AI sources,</w:t>
      </w:r>
      <w:r w:rsidR="008F187E">
        <w:rPr>
          <w:lang w:val="en-US"/>
        </w:rPr>
        <w:t xml:space="preserve"> </w:t>
      </w:r>
      <w:r w:rsidRPr="001F1706">
        <w:rPr>
          <w:lang w:val="en-US"/>
        </w:rPr>
        <w:t>especially images. More information is available from the Copyright Advisory</w:t>
      </w:r>
      <w:r w:rsidR="008F187E">
        <w:rPr>
          <w:lang w:val="en-US"/>
        </w:rPr>
        <w:t xml:space="preserve"> </w:t>
      </w:r>
      <w:r w:rsidRPr="001F1706">
        <w:rPr>
          <w:lang w:val="en-US"/>
        </w:rPr>
        <w:t>Committee: https://uwaterloo.ca/copyright-at-waterloo/teaching/generative-artificial-intelligence</w:t>
      </w:r>
    </w:p>
    <w:p w14:paraId="325FA6F8" w14:textId="77777777" w:rsidR="008F187E" w:rsidRDefault="008F187E" w:rsidP="001F1706">
      <w:pPr>
        <w:rPr>
          <w:lang w:val="en-US"/>
        </w:rPr>
      </w:pPr>
    </w:p>
    <w:p w14:paraId="13FC7FFE" w14:textId="6A19962A" w:rsidR="001F1706" w:rsidRPr="001F1706" w:rsidRDefault="001F1706" w:rsidP="001F1706">
      <w:pPr>
        <w:rPr>
          <w:lang w:val="en-US"/>
        </w:rPr>
      </w:pPr>
      <w:r w:rsidRPr="001F1706">
        <w:rPr>
          <w:lang w:val="en-US"/>
        </w:rPr>
        <w:t>Note that you are accountable for the content and accuracy of all work you submit in this class, including</w:t>
      </w:r>
      <w:r w:rsidR="008F187E">
        <w:rPr>
          <w:lang w:val="en-US"/>
        </w:rPr>
        <w:t xml:space="preserve"> </w:t>
      </w:r>
      <w:r w:rsidRPr="001F1706">
        <w:rPr>
          <w:lang w:val="en-US"/>
        </w:rPr>
        <w:t>any supported by generative AI.</w:t>
      </w:r>
    </w:p>
    <w:p w14:paraId="32F5FF48" w14:textId="77777777" w:rsidR="008F187E" w:rsidRDefault="008F187E" w:rsidP="001F1706">
      <w:pPr>
        <w:rPr>
          <w:lang w:val="en-US"/>
        </w:rPr>
      </w:pPr>
    </w:p>
    <w:p w14:paraId="58C6FDD3" w14:textId="492F344B" w:rsidR="001F1706" w:rsidRPr="001F1706" w:rsidRDefault="001F1706" w:rsidP="001F1706">
      <w:pPr>
        <w:rPr>
          <w:u w:val="single"/>
          <w:lang w:val="en-US"/>
        </w:rPr>
      </w:pPr>
      <w:r w:rsidRPr="001F1706">
        <w:rPr>
          <w:u w:val="single"/>
          <w:lang w:val="en-US"/>
        </w:rPr>
        <w:t>Discipline</w:t>
      </w:r>
    </w:p>
    <w:p w14:paraId="6972C091" w14:textId="325FDA39" w:rsidR="001F1706" w:rsidRPr="001F1706" w:rsidRDefault="001F1706" w:rsidP="001F1706">
      <w:pPr>
        <w:rPr>
          <w:lang w:val="en-US"/>
        </w:rPr>
      </w:pPr>
      <w:r w:rsidRPr="001F1706">
        <w:rPr>
          <w:lang w:val="en-US"/>
        </w:rPr>
        <w:t>A student is expected to know what constitutes academic integrity to avoid committing an academic</w:t>
      </w:r>
      <w:r w:rsidR="008F187E">
        <w:rPr>
          <w:lang w:val="en-US"/>
        </w:rPr>
        <w:t xml:space="preserve"> </w:t>
      </w:r>
      <w:r w:rsidRPr="001F1706">
        <w:rPr>
          <w:lang w:val="en-US"/>
        </w:rPr>
        <w:t>offence, and to take responsibility for their actions. [Check the Office of Academic Integrity for more</w:t>
      </w:r>
      <w:r w:rsidR="008F187E">
        <w:rPr>
          <w:lang w:val="en-US"/>
        </w:rPr>
        <w:t xml:space="preserve"> </w:t>
      </w:r>
      <w:r w:rsidRPr="001F1706">
        <w:rPr>
          <w:lang w:val="en-US"/>
        </w:rPr>
        <w:t>information.] A student who is unsure whether an action constitutes an offence, or who needs help in</w:t>
      </w:r>
      <w:r w:rsidR="008F187E">
        <w:rPr>
          <w:lang w:val="en-US"/>
        </w:rPr>
        <w:t xml:space="preserve"> </w:t>
      </w:r>
      <w:r w:rsidRPr="001F1706">
        <w:rPr>
          <w:lang w:val="en-US"/>
        </w:rPr>
        <w:t>learning how to avoid offences (e.g., plagiarism, cheating) or about “rules” for group work/collaboration</w:t>
      </w:r>
      <w:r w:rsidR="008F187E">
        <w:rPr>
          <w:lang w:val="en-US"/>
        </w:rPr>
        <w:t xml:space="preserve"> </w:t>
      </w:r>
      <w:r w:rsidRPr="001F1706">
        <w:rPr>
          <w:lang w:val="en-US"/>
        </w:rPr>
        <w:t>should seek guidance from the course instructor, academic advisor, or the undergraduate associate dean.</w:t>
      </w:r>
    </w:p>
    <w:p w14:paraId="5E585CE7" w14:textId="1335EA17" w:rsidR="001F1706" w:rsidRPr="001F1706" w:rsidRDefault="001F1706" w:rsidP="001F1706">
      <w:pPr>
        <w:rPr>
          <w:lang w:val="en-US"/>
        </w:rPr>
      </w:pPr>
      <w:r w:rsidRPr="001F1706">
        <w:rPr>
          <w:lang w:val="en-US"/>
        </w:rPr>
        <w:t>For information on categories of offences and types of penalties, students should refer to Policy 71, Student</w:t>
      </w:r>
      <w:r w:rsidR="008F187E">
        <w:rPr>
          <w:lang w:val="en-US"/>
        </w:rPr>
        <w:t xml:space="preserve"> </w:t>
      </w:r>
      <w:r w:rsidRPr="001F1706">
        <w:rPr>
          <w:lang w:val="en-US"/>
        </w:rPr>
        <w:t>Discipline. For typical penalties, check Guidelines for the Assessment of Penalties.</w:t>
      </w:r>
    </w:p>
    <w:p w14:paraId="7D422773" w14:textId="0E768136" w:rsidR="001F1706" w:rsidRPr="008F187E" w:rsidRDefault="001F1706" w:rsidP="001F1706">
      <w:pPr>
        <w:pStyle w:val="ListParagraph"/>
        <w:numPr>
          <w:ilvl w:val="0"/>
          <w:numId w:val="12"/>
        </w:numPr>
        <w:rPr>
          <w:lang w:val="en-US"/>
        </w:rPr>
      </w:pPr>
      <w:r w:rsidRPr="008F187E">
        <w:rPr>
          <w:lang w:val="en-US"/>
        </w:rPr>
        <w:t>Students who plagiarize or cheat on an assignment typically receive a 0</w:t>
      </w:r>
      <w:r w:rsidR="008F187E">
        <w:rPr>
          <w:lang w:val="en-US"/>
        </w:rPr>
        <w:t xml:space="preserve"> </w:t>
      </w:r>
      <w:r w:rsidRPr="008F187E">
        <w:rPr>
          <w:lang w:val="en-US"/>
        </w:rPr>
        <w:t>on that assignment and another 5 marks off the final course grade; they will also be placed on</w:t>
      </w:r>
      <w:r w:rsidR="008F187E">
        <w:rPr>
          <w:lang w:val="en-US"/>
        </w:rPr>
        <w:t xml:space="preserve"> </w:t>
      </w:r>
      <w:r w:rsidRPr="008F187E">
        <w:rPr>
          <w:lang w:val="en-US"/>
        </w:rPr>
        <w:t>probation. Students who impersonate others, distribute confidential academic materials, or receive</w:t>
      </w:r>
      <w:r w:rsidR="008F187E">
        <w:rPr>
          <w:lang w:val="en-US"/>
        </w:rPr>
        <w:t xml:space="preserve"> </w:t>
      </w:r>
      <w:r w:rsidRPr="008F187E">
        <w:rPr>
          <w:lang w:val="en-US"/>
        </w:rPr>
        <w:t xml:space="preserve">and use such materials will typically receive a 0 on the affected </w:t>
      </w:r>
      <w:r w:rsidRPr="008F187E">
        <w:rPr>
          <w:lang w:val="en-US"/>
        </w:rPr>
        <w:lastRenderedPageBreak/>
        <w:t>course assignment, as well as</w:t>
      </w:r>
      <w:r w:rsidR="008F187E">
        <w:rPr>
          <w:lang w:val="en-US"/>
        </w:rPr>
        <w:t xml:space="preserve"> </w:t>
      </w:r>
      <w:r w:rsidRPr="008F187E">
        <w:rPr>
          <w:lang w:val="en-US"/>
        </w:rPr>
        <w:t>suspension. Penalties become more severe after the first offence and can lead to expulsion.</w:t>
      </w:r>
    </w:p>
    <w:p w14:paraId="1FFCC766" w14:textId="77777777" w:rsidR="008F187E" w:rsidRDefault="008F187E" w:rsidP="001F1706">
      <w:pPr>
        <w:rPr>
          <w:lang w:val="en-US"/>
        </w:rPr>
      </w:pPr>
    </w:p>
    <w:p w14:paraId="6DF06A93" w14:textId="7347AE76" w:rsidR="001F1706" w:rsidRPr="001F1706" w:rsidRDefault="001F1706" w:rsidP="001F1706">
      <w:pPr>
        <w:rPr>
          <w:u w:val="single"/>
          <w:lang w:val="en-US"/>
        </w:rPr>
      </w:pPr>
      <w:r w:rsidRPr="001F1706">
        <w:rPr>
          <w:u w:val="single"/>
          <w:lang w:val="en-US"/>
        </w:rPr>
        <w:t>Grievance</w:t>
      </w:r>
    </w:p>
    <w:p w14:paraId="7DCCA9FE" w14:textId="1BB4BA7A" w:rsidR="001F1706" w:rsidRPr="001F1706" w:rsidRDefault="001F1706" w:rsidP="001F1706">
      <w:pPr>
        <w:rPr>
          <w:lang w:val="en-US"/>
        </w:rPr>
      </w:pPr>
      <w:r w:rsidRPr="001F1706">
        <w:rPr>
          <w:lang w:val="en-US"/>
        </w:rPr>
        <w:t>A student who believes that a decision affecting some aspect of their university life has been unfair or</w:t>
      </w:r>
      <w:r w:rsidR="008F187E">
        <w:rPr>
          <w:lang w:val="en-US"/>
        </w:rPr>
        <w:t xml:space="preserve"> </w:t>
      </w:r>
      <w:r w:rsidRPr="001F1706">
        <w:rPr>
          <w:lang w:val="en-US"/>
        </w:rPr>
        <w:t>unreasonable may have grounds for initiating a grievance. Read Policy 70, Student Petitions and</w:t>
      </w:r>
      <w:r w:rsidR="008F187E">
        <w:rPr>
          <w:lang w:val="en-US"/>
        </w:rPr>
        <w:t xml:space="preserve"> </w:t>
      </w:r>
      <w:r w:rsidRPr="001F1706">
        <w:rPr>
          <w:lang w:val="en-US"/>
        </w:rPr>
        <w:t>Grievances, Section 4 for details. When in doubt, contact the Undergraduate Advisor for further assistance.</w:t>
      </w:r>
    </w:p>
    <w:p w14:paraId="044B23C0" w14:textId="77777777" w:rsidR="008F187E" w:rsidRDefault="008F187E" w:rsidP="001F1706">
      <w:pPr>
        <w:rPr>
          <w:lang w:val="en-US"/>
        </w:rPr>
      </w:pPr>
    </w:p>
    <w:p w14:paraId="2FA27A6C" w14:textId="7F629716" w:rsidR="001F1706" w:rsidRPr="001F1706" w:rsidRDefault="001F1706" w:rsidP="001F1706">
      <w:pPr>
        <w:rPr>
          <w:u w:val="single"/>
          <w:lang w:val="en-US"/>
        </w:rPr>
      </w:pPr>
      <w:r w:rsidRPr="001F1706">
        <w:rPr>
          <w:u w:val="single"/>
          <w:lang w:val="en-US"/>
        </w:rPr>
        <w:t>Appeals</w:t>
      </w:r>
    </w:p>
    <w:p w14:paraId="03A1EE43" w14:textId="601A09BF" w:rsidR="001F1706" w:rsidRPr="001F1706" w:rsidRDefault="001F1706" w:rsidP="001F1706">
      <w:pPr>
        <w:rPr>
          <w:lang w:val="en-US"/>
        </w:rPr>
      </w:pPr>
      <w:r w:rsidRPr="001F1706">
        <w:rPr>
          <w:lang w:val="en-US"/>
        </w:rPr>
        <w:t>A decision made or penalty imposed under Policy 70, Student Petitions and Grievances (other than a</w:t>
      </w:r>
      <w:r w:rsidR="008F187E">
        <w:rPr>
          <w:lang w:val="en-US"/>
        </w:rPr>
        <w:t xml:space="preserve"> </w:t>
      </w:r>
      <w:r w:rsidRPr="001F1706">
        <w:rPr>
          <w:lang w:val="en-US"/>
        </w:rPr>
        <w:t>petition) or Policy 71, Student Discipline may be appealed if there is a ground. A student who believes they</w:t>
      </w:r>
      <w:r w:rsidR="008F187E">
        <w:rPr>
          <w:lang w:val="en-US"/>
        </w:rPr>
        <w:t xml:space="preserve"> </w:t>
      </w:r>
      <w:r w:rsidRPr="001F1706">
        <w:rPr>
          <w:lang w:val="en-US"/>
        </w:rPr>
        <w:t>have a ground for an appeal should refer to Policy 72, Student Appeals.</w:t>
      </w:r>
    </w:p>
    <w:p w14:paraId="06A837EF" w14:textId="77777777" w:rsidR="008F187E" w:rsidRDefault="008F187E" w:rsidP="001F1706">
      <w:pPr>
        <w:rPr>
          <w:lang w:val="en-US"/>
        </w:rPr>
      </w:pPr>
    </w:p>
    <w:p w14:paraId="763E23DA" w14:textId="61F4C7F7" w:rsidR="001F1706" w:rsidRPr="001F1706" w:rsidRDefault="001F1706" w:rsidP="001F1706">
      <w:pPr>
        <w:rPr>
          <w:b/>
          <w:bCs/>
          <w:lang w:val="en-US"/>
        </w:rPr>
      </w:pPr>
      <w:r w:rsidRPr="001F1706">
        <w:rPr>
          <w:b/>
          <w:bCs/>
          <w:lang w:val="en-US"/>
        </w:rPr>
        <w:t>Land Acknowledgement: On What Traditional Territory is This Course Located?</w:t>
      </w:r>
    </w:p>
    <w:p w14:paraId="7D3334DE" w14:textId="77777777" w:rsidR="008F187E" w:rsidRDefault="001F1706" w:rsidP="001F1706">
      <w:pPr>
        <w:rPr>
          <w:lang w:val="en-US"/>
        </w:rPr>
      </w:pPr>
      <w:r w:rsidRPr="001F1706">
        <w:rPr>
          <w:lang w:val="en-US"/>
        </w:rPr>
        <w:t>This course is being taught on the traditional territory of the Neutral, Anishinaabeg, and Haudenosaunee</w:t>
      </w:r>
      <w:r w:rsidR="008F187E">
        <w:rPr>
          <w:lang w:val="en-US"/>
        </w:rPr>
        <w:t xml:space="preserve"> </w:t>
      </w:r>
      <w:r w:rsidRPr="001F1706">
        <w:rPr>
          <w:lang w:val="en-US"/>
        </w:rPr>
        <w:t>peoples. The University of Waterloo is situated on the Haldimand tract, land taken from the Six Nations</w:t>
      </w:r>
      <w:r w:rsidR="008F187E">
        <w:rPr>
          <w:lang w:val="en-US"/>
        </w:rPr>
        <w:t xml:space="preserve"> </w:t>
      </w:r>
      <w:r w:rsidRPr="001F1706">
        <w:rPr>
          <w:lang w:val="en-US"/>
        </w:rPr>
        <w:t xml:space="preserve">that includes ten </w:t>
      </w:r>
      <w:proofErr w:type="spellStart"/>
      <w:r w:rsidRPr="001F1706">
        <w:rPr>
          <w:lang w:val="en-US"/>
        </w:rPr>
        <w:t>kilometres</w:t>
      </w:r>
      <w:proofErr w:type="spellEnd"/>
      <w:r w:rsidRPr="001F1706">
        <w:rPr>
          <w:lang w:val="en-US"/>
        </w:rPr>
        <w:t xml:space="preserve"> on each side of the Grand River.</w:t>
      </w:r>
      <w:r w:rsidR="008F187E">
        <w:rPr>
          <w:lang w:val="en-US"/>
        </w:rPr>
        <w:t xml:space="preserve"> </w:t>
      </w:r>
    </w:p>
    <w:p w14:paraId="02E0C02A" w14:textId="7B02F24F" w:rsidR="008F187E" w:rsidRDefault="001F1706" w:rsidP="001F1706">
      <w:pPr>
        <w:pStyle w:val="ListParagraph"/>
        <w:numPr>
          <w:ilvl w:val="0"/>
          <w:numId w:val="12"/>
        </w:numPr>
        <w:rPr>
          <w:lang w:val="en-US"/>
        </w:rPr>
      </w:pPr>
      <w:r w:rsidRPr="008F187E">
        <w:rPr>
          <w:lang w:val="en-US"/>
        </w:rPr>
        <w:t>If you would like to know more about the role of land acknowledgements, and/or about the</w:t>
      </w:r>
      <w:r w:rsidR="008F187E">
        <w:rPr>
          <w:lang w:val="en-US"/>
        </w:rPr>
        <w:t xml:space="preserve"> </w:t>
      </w:r>
      <w:r w:rsidRPr="008F187E">
        <w:rPr>
          <w:lang w:val="en-US"/>
        </w:rPr>
        <w:t>Indigenous peoples on whose land many of us live, work, and study, see:</w:t>
      </w:r>
      <w:r w:rsidR="008F187E">
        <w:rPr>
          <w:lang w:val="en-US"/>
        </w:rPr>
        <w:t xml:space="preserve"> </w:t>
      </w:r>
      <w:hyperlink r:id="rId9" w:history="1">
        <w:r w:rsidR="008F187E" w:rsidRPr="003B102D">
          <w:rPr>
            <w:rStyle w:val="Hyperlink"/>
            <w:lang w:val="en-US"/>
          </w:rPr>
          <w:t>http://www.lspirg.org/knowtheland</w:t>
        </w:r>
      </w:hyperlink>
      <w:r w:rsidRPr="008F187E">
        <w:rPr>
          <w:lang w:val="en-US"/>
        </w:rPr>
        <w:t>.</w:t>
      </w:r>
    </w:p>
    <w:p w14:paraId="286ECC86" w14:textId="7D82DDD6" w:rsidR="008F187E" w:rsidRPr="008F187E" w:rsidRDefault="001F1706" w:rsidP="008F187E">
      <w:pPr>
        <w:pStyle w:val="ListParagraph"/>
        <w:numPr>
          <w:ilvl w:val="0"/>
          <w:numId w:val="12"/>
        </w:numPr>
        <w:rPr>
          <w:lang w:val="en-US"/>
        </w:rPr>
      </w:pPr>
      <w:r w:rsidRPr="008F187E">
        <w:rPr>
          <w:lang w:val="en-US"/>
        </w:rPr>
        <w:t>For information about steps that UW is taking related to Indigenization, see</w:t>
      </w:r>
      <w:r w:rsidR="008F187E">
        <w:rPr>
          <w:lang w:val="en-US"/>
        </w:rPr>
        <w:t xml:space="preserve"> </w:t>
      </w:r>
      <w:hyperlink r:id="rId10" w:history="1">
        <w:r w:rsidR="008F187E" w:rsidRPr="003B102D">
          <w:rPr>
            <w:rStyle w:val="Hyperlink"/>
            <w:lang w:val="en-US"/>
          </w:rPr>
          <w:t>https://uwaterloo.ca/faculty-association/information-faculty/faculty-guide-working-waterloo/indigenization-waterloo</w:t>
        </w:r>
      </w:hyperlink>
      <w:r w:rsidRPr="008F187E">
        <w:rPr>
          <w:lang w:val="en-US"/>
        </w:rPr>
        <w:t>.</w:t>
      </w:r>
      <w:r w:rsidR="008F187E">
        <w:rPr>
          <w:lang w:val="en-US"/>
        </w:rPr>
        <w:t xml:space="preserve"> </w:t>
      </w:r>
    </w:p>
    <w:p w14:paraId="3DA8FE15" w14:textId="3E3AA713" w:rsidR="001F1706" w:rsidRPr="001F1706" w:rsidRDefault="001F1706" w:rsidP="001F1706">
      <w:pPr>
        <w:rPr>
          <w:lang w:val="en-US"/>
        </w:rPr>
      </w:pPr>
    </w:p>
    <w:p w14:paraId="17283776" w14:textId="77777777" w:rsidR="001F1706" w:rsidRPr="001F1706" w:rsidRDefault="001F1706" w:rsidP="001F1706">
      <w:pPr>
        <w:rPr>
          <w:b/>
          <w:bCs/>
          <w:lang w:val="en-US"/>
        </w:rPr>
      </w:pPr>
      <w:r w:rsidRPr="001F1706">
        <w:rPr>
          <w:b/>
          <w:bCs/>
          <w:lang w:val="en-US"/>
        </w:rPr>
        <w:t>Tentative Schedule of Course Topics &amp; Readings (subject to change)</w:t>
      </w:r>
    </w:p>
    <w:p w14:paraId="7CE45672" w14:textId="77777777" w:rsidR="001F1706" w:rsidRDefault="001F1706" w:rsidP="001F1706">
      <w:pPr>
        <w:rPr>
          <w:lang w:val="en-US"/>
        </w:rPr>
      </w:pPr>
      <w:r w:rsidRPr="001F1706">
        <w:rPr>
          <w:lang w:val="en-US"/>
        </w:rPr>
        <w:t>Week 1: Introduction &amp; Course Overview</w:t>
      </w:r>
    </w:p>
    <w:p w14:paraId="39F69FDD" w14:textId="7A064AD1" w:rsidR="0044458F" w:rsidRPr="0044458F" w:rsidRDefault="0044458F" w:rsidP="0044458F">
      <w:pPr>
        <w:pStyle w:val="ListParagraph"/>
        <w:numPr>
          <w:ilvl w:val="0"/>
          <w:numId w:val="17"/>
        </w:numPr>
        <w:rPr>
          <w:lang w:val="en-US"/>
        </w:rPr>
      </w:pPr>
      <w:r>
        <w:rPr>
          <w:lang w:val="en-US"/>
        </w:rPr>
        <w:t xml:space="preserve">Read the course syllabus and comment on </w:t>
      </w:r>
      <w:proofErr w:type="spellStart"/>
      <w:r>
        <w:rPr>
          <w:lang w:val="en-US"/>
        </w:rPr>
        <w:t>Perusall</w:t>
      </w:r>
      <w:proofErr w:type="spellEnd"/>
    </w:p>
    <w:p w14:paraId="047740F5" w14:textId="77777777" w:rsidR="008F187E" w:rsidRDefault="001F1706" w:rsidP="001F1706">
      <w:pPr>
        <w:rPr>
          <w:lang w:val="en-US"/>
        </w:rPr>
      </w:pPr>
      <w:r w:rsidRPr="001F1706">
        <w:rPr>
          <w:lang w:val="en-US"/>
        </w:rPr>
        <w:t>Week 2: What is Science?</w:t>
      </w:r>
    </w:p>
    <w:p w14:paraId="4E9035AE" w14:textId="7C4DACB6" w:rsidR="008E7802" w:rsidRPr="008E7802" w:rsidRDefault="008E7802" w:rsidP="008E7802">
      <w:pPr>
        <w:pStyle w:val="ListParagraph"/>
        <w:numPr>
          <w:ilvl w:val="0"/>
          <w:numId w:val="16"/>
        </w:numPr>
        <w:rPr>
          <w:lang w:val="en-US"/>
        </w:rPr>
      </w:pPr>
      <w:r>
        <w:rPr>
          <w:lang w:val="en-US"/>
        </w:rPr>
        <w:t>“</w:t>
      </w:r>
      <w:r w:rsidR="0044458F">
        <w:rPr>
          <w:lang w:val="en-US"/>
        </w:rPr>
        <w:t>P</w:t>
      </w:r>
      <w:r>
        <w:rPr>
          <w:lang w:val="en-US"/>
        </w:rPr>
        <w:t>aradigms in science and society” (Capra and Luisi</w:t>
      </w:r>
      <w:r w:rsidR="0044458F">
        <w:rPr>
          <w:lang w:val="en-US"/>
        </w:rPr>
        <w:t>, Intro)</w:t>
      </w:r>
    </w:p>
    <w:p w14:paraId="4D3A97A1" w14:textId="288B1492" w:rsidR="001F1706" w:rsidRDefault="001F1706" w:rsidP="008F187E">
      <w:pPr>
        <w:rPr>
          <w:lang w:val="en-US"/>
        </w:rPr>
      </w:pPr>
      <w:r w:rsidRPr="008F187E">
        <w:rPr>
          <w:lang w:val="en-US"/>
        </w:rPr>
        <w:t>Week 3: Scientific Reasoning</w:t>
      </w:r>
    </w:p>
    <w:p w14:paraId="6B8E7FDA" w14:textId="62A7ADA0" w:rsidR="00750FE2" w:rsidRDefault="00750FE2" w:rsidP="00750FE2">
      <w:pPr>
        <w:pStyle w:val="ListParagraph"/>
        <w:numPr>
          <w:ilvl w:val="0"/>
          <w:numId w:val="16"/>
        </w:numPr>
        <w:rPr>
          <w:lang w:val="en-US"/>
        </w:rPr>
      </w:pPr>
      <w:r>
        <w:rPr>
          <w:lang w:val="en-US"/>
        </w:rPr>
        <w:t>“The Newtonian world-machine” (Capra and Luisi, chapter 1)</w:t>
      </w:r>
    </w:p>
    <w:p w14:paraId="45FEA677" w14:textId="730EF180" w:rsidR="00750FE2" w:rsidRPr="00750FE2" w:rsidRDefault="00750FE2" w:rsidP="00750FE2">
      <w:pPr>
        <w:pStyle w:val="ListParagraph"/>
        <w:numPr>
          <w:ilvl w:val="0"/>
          <w:numId w:val="16"/>
        </w:numPr>
        <w:rPr>
          <w:lang w:val="en-US"/>
        </w:rPr>
      </w:pPr>
      <w:r>
        <w:rPr>
          <w:lang w:val="en-US"/>
        </w:rPr>
        <w:t xml:space="preserve">“Social Theory as Science” (Keat and </w:t>
      </w:r>
      <w:proofErr w:type="spellStart"/>
      <w:r>
        <w:rPr>
          <w:lang w:val="en-US"/>
        </w:rPr>
        <w:t>Urry</w:t>
      </w:r>
      <w:proofErr w:type="spellEnd"/>
      <w:r>
        <w:rPr>
          <w:lang w:val="en-US"/>
        </w:rPr>
        <w:t>, Intro, Part 1, and Chapter 1)</w:t>
      </w:r>
    </w:p>
    <w:p w14:paraId="691D16CC" w14:textId="77777777" w:rsidR="001F1706" w:rsidRDefault="001F1706" w:rsidP="001F1706">
      <w:pPr>
        <w:rPr>
          <w:lang w:val="en-US"/>
        </w:rPr>
      </w:pPr>
      <w:r w:rsidRPr="001F1706">
        <w:rPr>
          <w:lang w:val="en-US"/>
        </w:rPr>
        <w:t>Week 4: Scientific Progress</w:t>
      </w:r>
    </w:p>
    <w:p w14:paraId="3569622C" w14:textId="4B1B5AA9" w:rsidR="00750FE2" w:rsidRDefault="00750FE2" w:rsidP="00750FE2">
      <w:pPr>
        <w:pStyle w:val="ListParagraph"/>
        <w:numPr>
          <w:ilvl w:val="0"/>
          <w:numId w:val="16"/>
        </w:numPr>
        <w:rPr>
          <w:lang w:val="en-US"/>
        </w:rPr>
      </w:pPr>
      <w:r>
        <w:rPr>
          <w:lang w:val="en-US"/>
        </w:rPr>
        <w:t xml:space="preserve">“Social Theory as Science” (Keat and </w:t>
      </w:r>
      <w:proofErr w:type="spellStart"/>
      <w:r>
        <w:rPr>
          <w:lang w:val="en-US"/>
        </w:rPr>
        <w:t>Urry</w:t>
      </w:r>
      <w:proofErr w:type="spellEnd"/>
      <w:r>
        <w:rPr>
          <w:lang w:val="en-US"/>
        </w:rPr>
        <w:t xml:space="preserve">, Chapter </w:t>
      </w:r>
      <w:r w:rsidR="001D1295">
        <w:rPr>
          <w:lang w:val="en-US"/>
        </w:rPr>
        <w:t>2</w:t>
      </w:r>
      <w:r>
        <w:rPr>
          <w:lang w:val="en-US"/>
        </w:rPr>
        <w:t>)</w:t>
      </w:r>
    </w:p>
    <w:p w14:paraId="5403EB5E" w14:textId="4C25F9A8" w:rsidR="00750FE2" w:rsidRPr="001D1295" w:rsidRDefault="001D1295" w:rsidP="001F1706">
      <w:pPr>
        <w:pStyle w:val="ListParagraph"/>
        <w:numPr>
          <w:ilvl w:val="0"/>
          <w:numId w:val="16"/>
        </w:numPr>
        <w:rPr>
          <w:lang w:val="en-US"/>
        </w:rPr>
      </w:pPr>
      <w:r>
        <w:rPr>
          <w:lang w:val="en-US"/>
        </w:rPr>
        <w:t>“Facing the Anthropocene” (Angus, Chapters 1 &amp; 2)</w:t>
      </w:r>
    </w:p>
    <w:p w14:paraId="3DC0A1C4" w14:textId="77777777" w:rsidR="001F1706" w:rsidRDefault="001F1706" w:rsidP="001F1706">
      <w:pPr>
        <w:rPr>
          <w:lang w:val="en-US"/>
        </w:rPr>
      </w:pPr>
      <w:r w:rsidRPr="001F1706">
        <w:rPr>
          <w:lang w:val="en-US"/>
        </w:rPr>
        <w:t>Week 5: Science in Practice</w:t>
      </w:r>
    </w:p>
    <w:p w14:paraId="238F35F7" w14:textId="13CB70C9" w:rsidR="008E7802" w:rsidRDefault="001D1295" w:rsidP="008E7802">
      <w:pPr>
        <w:pStyle w:val="ListParagraph"/>
        <w:numPr>
          <w:ilvl w:val="0"/>
          <w:numId w:val="15"/>
        </w:numPr>
        <w:rPr>
          <w:lang w:val="en-US"/>
        </w:rPr>
      </w:pPr>
      <w:r>
        <w:rPr>
          <w:lang w:val="en-US"/>
        </w:rPr>
        <w:t xml:space="preserve">“Facing the Anthropocene” </w:t>
      </w:r>
      <w:r w:rsidR="008E7802">
        <w:rPr>
          <w:lang w:val="en-US"/>
        </w:rPr>
        <w:t>(Angus chapter 4</w:t>
      </w:r>
      <w:r w:rsidR="00C0405D">
        <w:rPr>
          <w:lang w:val="en-US"/>
        </w:rPr>
        <w:t xml:space="preserve"> and</w:t>
      </w:r>
      <w:r w:rsidR="008E7802">
        <w:rPr>
          <w:lang w:val="en-US"/>
        </w:rPr>
        <w:t xml:space="preserve"> 5)</w:t>
      </w:r>
    </w:p>
    <w:p w14:paraId="226486E1" w14:textId="1591A261" w:rsidR="00C0405D" w:rsidRPr="00C0405D" w:rsidRDefault="00C0405D" w:rsidP="00C0405D">
      <w:pPr>
        <w:pStyle w:val="ListParagraph"/>
        <w:numPr>
          <w:ilvl w:val="0"/>
          <w:numId w:val="15"/>
        </w:numPr>
        <w:rPr>
          <w:lang w:val="en-US"/>
        </w:rPr>
      </w:pPr>
      <w:r>
        <w:rPr>
          <w:lang w:val="en-US"/>
        </w:rPr>
        <w:t>“Facing the Anthropocene” (Angus Part 2, chapters 7 and 10)</w:t>
      </w:r>
    </w:p>
    <w:p w14:paraId="4EE858D6" w14:textId="77777777" w:rsidR="001F1706" w:rsidRDefault="001F1706" w:rsidP="001F1706">
      <w:pPr>
        <w:rPr>
          <w:lang w:val="en-US"/>
        </w:rPr>
      </w:pPr>
      <w:r w:rsidRPr="001F1706">
        <w:rPr>
          <w:lang w:val="en-US"/>
        </w:rPr>
        <w:t>Week 6: Science &amp; Values</w:t>
      </w:r>
    </w:p>
    <w:p w14:paraId="20941B02" w14:textId="490FCD38" w:rsidR="0073252F" w:rsidRDefault="0073252F" w:rsidP="0073252F">
      <w:pPr>
        <w:pStyle w:val="ListParagraph"/>
        <w:numPr>
          <w:ilvl w:val="0"/>
          <w:numId w:val="18"/>
        </w:numPr>
        <w:rPr>
          <w:lang w:val="en-US"/>
        </w:rPr>
      </w:pPr>
      <w:r>
        <w:rPr>
          <w:lang w:val="en-US"/>
        </w:rPr>
        <w:t xml:space="preserve">Keat and </w:t>
      </w:r>
      <w:proofErr w:type="spellStart"/>
      <w:r>
        <w:rPr>
          <w:lang w:val="en-US"/>
        </w:rPr>
        <w:t>Urry</w:t>
      </w:r>
      <w:proofErr w:type="spellEnd"/>
      <w:r>
        <w:rPr>
          <w:lang w:val="en-US"/>
        </w:rPr>
        <w:t>, Chapter 8</w:t>
      </w:r>
    </w:p>
    <w:p w14:paraId="154FF13D" w14:textId="1F7870E2" w:rsidR="0073252F" w:rsidRPr="0073252F" w:rsidRDefault="0073252F" w:rsidP="0073252F">
      <w:pPr>
        <w:pStyle w:val="ListParagraph"/>
        <w:numPr>
          <w:ilvl w:val="0"/>
          <w:numId w:val="18"/>
        </w:numPr>
        <w:rPr>
          <w:lang w:val="en-US"/>
        </w:rPr>
      </w:pPr>
      <w:r>
        <w:rPr>
          <w:lang w:val="en-US"/>
        </w:rPr>
        <w:lastRenderedPageBreak/>
        <w:t xml:space="preserve">Keat and </w:t>
      </w:r>
      <w:proofErr w:type="spellStart"/>
      <w:r>
        <w:rPr>
          <w:lang w:val="en-US"/>
        </w:rPr>
        <w:t>Urry</w:t>
      </w:r>
      <w:proofErr w:type="spellEnd"/>
      <w:r>
        <w:rPr>
          <w:lang w:val="en-US"/>
        </w:rPr>
        <w:t>, Chapter 9</w:t>
      </w:r>
    </w:p>
    <w:p w14:paraId="131D037F" w14:textId="77777777" w:rsidR="008F187E" w:rsidRPr="001F1706" w:rsidRDefault="008F187E" w:rsidP="008F187E">
      <w:pPr>
        <w:rPr>
          <w:lang w:val="en-US"/>
        </w:rPr>
      </w:pPr>
      <w:r w:rsidRPr="001F1706">
        <w:rPr>
          <w:lang w:val="en-US"/>
        </w:rPr>
        <w:t xml:space="preserve">(FALL BREAK, OCTOBER </w:t>
      </w:r>
      <w:r>
        <w:rPr>
          <w:lang w:val="en-US"/>
        </w:rPr>
        <w:t>14</w:t>
      </w:r>
      <w:r w:rsidRPr="001F1706">
        <w:rPr>
          <w:lang w:val="en-US"/>
        </w:rPr>
        <w:t>-1</w:t>
      </w:r>
      <w:r>
        <w:rPr>
          <w:lang w:val="en-US"/>
        </w:rPr>
        <w:t>8</w:t>
      </w:r>
      <w:r w:rsidRPr="001F1706">
        <w:rPr>
          <w:lang w:val="en-US"/>
        </w:rPr>
        <w:t>)</w:t>
      </w:r>
    </w:p>
    <w:p w14:paraId="5EFE3DCE" w14:textId="77777777" w:rsidR="001F1706" w:rsidRDefault="001F1706" w:rsidP="001F1706">
      <w:pPr>
        <w:rPr>
          <w:lang w:val="en-US"/>
        </w:rPr>
      </w:pPr>
      <w:r w:rsidRPr="001F1706">
        <w:rPr>
          <w:lang w:val="en-US"/>
        </w:rPr>
        <w:t>Week 7: Diversity in Science</w:t>
      </w:r>
    </w:p>
    <w:p w14:paraId="3F5899A0" w14:textId="5079000A" w:rsidR="00A6421F" w:rsidRDefault="00A6421F" w:rsidP="00A6421F">
      <w:pPr>
        <w:pStyle w:val="ListParagraph"/>
        <w:numPr>
          <w:ilvl w:val="0"/>
          <w:numId w:val="19"/>
        </w:numPr>
        <w:rPr>
          <w:lang w:val="en-US"/>
        </w:rPr>
      </w:pPr>
      <w:r>
        <w:rPr>
          <w:lang w:val="en-US"/>
        </w:rPr>
        <w:t>Dorothy Smith’s “Women’s experience as radical critique of sociology”</w:t>
      </w:r>
    </w:p>
    <w:p w14:paraId="17906B45" w14:textId="7BBD9BB2" w:rsidR="008A177B" w:rsidRPr="008A177B" w:rsidRDefault="008A177B" w:rsidP="008A177B">
      <w:pPr>
        <w:pStyle w:val="ListParagraph"/>
        <w:numPr>
          <w:ilvl w:val="0"/>
          <w:numId w:val="19"/>
        </w:numPr>
        <w:rPr>
          <w:lang w:val="en-US"/>
        </w:rPr>
      </w:pPr>
      <w:r>
        <w:rPr>
          <w:lang w:val="en-US"/>
        </w:rPr>
        <w:t>“Hand, Brain, and Heart: A Feminist Epistemology for the Natural Sciences” (Rose, chapter 5)</w:t>
      </w:r>
    </w:p>
    <w:p w14:paraId="634B915C" w14:textId="77777777" w:rsidR="001F1706" w:rsidRDefault="001F1706" w:rsidP="001F1706">
      <w:pPr>
        <w:rPr>
          <w:lang w:val="en-US"/>
        </w:rPr>
      </w:pPr>
      <w:r w:rsidRPr="001F1706">
        <w:rPr>
          <w:lang w:val="en-US"/>
        </w:rPr>
        <w:t>Week 8: Indigenous Knowledges</w:t>
      </w:r>
    </w:p>
    <w:p w14:paraId="137759C6" w14:textId="04802DDE" w:rsidR="00AE116D" w:rsidRDefault="00AE116D" w:rsidP="009F5F7B">
      <w:pPr>
        <w:pStyle w:val="ListParagraph"/>
        <w:numPr>
          <w:ilvl w:val="0"/>
          <w:numId w:val="15"/>
        </w:numPr>
        <w:rPr>
          <w:lang w:val="en-US"/>
        </w:rPr>
      </w:pPr>
      <w:r>
        <w:rPr>
          <w:lang w:val="en-US"/>
        </w:rPr>
        <w:t>Whyte (2018) “What do Indigenous knowledges do for Indigenous peoples?”</w:t>
      </w:r>
    </w:p>
    <w:p w14:paraId="3AB5922C" w14:textId="7AB7676E" w:rsidR="00735C13" w:rsidRDefault="00735C13" w:rsidP="00735C13">
      <w:pPr>
        <w:pStyle w:val="ListParagraph"/>
        <w:numPr>
          <w:ilvl w:val="0"/>
          <w:numId w:val="15"/>
        </w:numPr>
        <w:rPr>
          <w:lang w:val="en-US"/>
        </w:rPr>
      </w:pPr>
      <w:proofErr w:type="spellStart"/>
      <w:r>
        <w:rPr>
          <w:lang w:val="en-US"/>
        </w:rPr>
        <w:t>Cajete’s</w:t>
      </w:r>
      <w:proofErr w:type="spellEnd"/>
      <w:r>
        <w:rPr>
          <w:lang w:val="en-US"/>
        </w:rPr>
        <w:t xml:space="preserve"> “Philosophy of Native Science”</w:t>
      </w:r>
    </w:p>
    <w:p w14:paraId="1EC83A5B" w14:textId="12672BC2" w:rsidR="00281567" w:rsidRPr="00281567" w:rsidRDefault="00281567" w:rsidP="00281567">
      <w:pPr>
        <w:rPr>
          <w:b/>
          <w:bCs/>
          <w:lang w:val="en-US"/>
        </w:rPr>
      </w:pPr>
      <w:r w:rsidRPr="00281567">
        <w:rPr>
          <w:b/>
          <w:bCs/>
          <w:lang w:val="en-US"/>
        </w:rPr>
        <w:t>Second critical reflection due on either Longino or Douglas</w:t>
      </w:r>
    </w:p>
    <w:p w14:paraId="116618A8" w14:textId="77777777" w:rsidR="001F1706" w:rsidRDefault="001F1706" w:rsidP="001F1706">
      <w:pPr>
        <w:rPr>
          <w:lang w:val="en-US"/>
        </w:rPr>
      </w:pPr>
      <w:r w:rsidRPr="001F1706">
        <w:rPr>
          <w:lang w:val="en-US"/>
        </w:rPr>
        <w:t>Week 9: Trust in Science</w:t>
      </w:r>
    </w:p>
    <w:p w14:paraId="1F568CD9" w14:textId="10506BD3" w:rsidR="00AE116D" w:rsidRDefault="00AE116D" w:rsidP="00AE116D">
      <w:pPr>
        <w:pStyle w:val="ListParagraph"/>
        <w:numPr>
          <w:ilvl w:val="0"/>
          <w:numId w:val="20"/>
        </w:numPr>
        <w:rPr>
          <w:lang w:val="en-US"/>
        </w:rPr>
      </w:pPr>
      <w:r>
        <w:rPr>
          <w:lang w:val="en-US"/>
        </w:rPr>
        <w:t>Whyte and Crease (2010) “Trust, expertise, and the philosophy of science”</w:t>
      </w:r>
    </w:p>
    <w:p w14:paraId="26C27641" w14:textId="6B5ED347" w:rsidR="000B694C" w:rsidRPr="000B694C" w:rsidRDefault="00056A5A" w:rsidP="000B694C">
      <w:pPr>
        <w:pStyle w:val="ListParagraph"/>
        <w:numPr>
          <w:ilvl w:val="0"/>
          <w:numId w:val="20"/>
        </w:numPr>
        <w:rPr>
          <w:lang w:val="en-US"/>
        </w:rPr>
      </w:pPr>
      <w:r w:rsidRPr="00056A5A">
        <w:rPr>
          <w:lang w:val="en-US"/>
        </w:rPr>
        <w:t>Harker</w:t>
      </w:r>
      <w:r>
        <w:rPr>
          <w:lang w:val="en-US"/>
        </w:rPr>
        <w:t>’s “Created Scientific Controversies”</w:t>
      </w:r>
      <w:r>
        <w:rPr>
          <w:b/>
          <w:bCs/>
          <w:lang w:val="en-US"/>
        </w:rPr>
        <w:t xml:space="preserve"> </w:t>
      </w:r>
      <w:r w:rsidRPr="00056A5A">
        <w:rPr>
          <w:b/>
          <w:bCs/>
          <w:lang w:val="en-US"/>
        </w:rPr>
        <w:t>OR</w:t>
      </w:r>
      <w:r>
        <w:rPr>
          <w:lang w:val="en-US"/>
        </w:rPr>
        <w:t xml:space="preserve"> </w:t>
      </w:r>
      <w:r w:rsidR="000B694C">
        <w:rPr>
          <w:lang w:val="en-US"/>
        </w:rPr>
        <w:t>Kimmerer’s “</w:t>
      </w:r>
      <w:proofErr w:type="spellStart"/>
      <w:r w:rsidR="000B694C">
        <w:rPr>
          <w:lang w:val="en-US"/>
        </w:rPr>
        <w:t>Skywoman</w:t>
      </w:r>
      <w:proofErr w:type="spellEnd"/>
      <w:r w:rsidR="000B694C">
        <w:rPr>
          <w:lang w:val="en-US"/>
        </w:rPr>
        <w:t xml:space="preserve"> Falling” and “Asters and Goldenrod” in </w:t>
      </w:r>
      <w:r w:rsidR="000B694C" w:rsidRPr="000B694C">
        <w:rPr>
          <w:i/>
          <w:iCs/>
          <w:lang w:val="en-US"/>
        </w:rPr>
        <w:t>Braiding Sweetgrass</w:t>
      </w:r>
    </w:p>
    <w:p w14:paraId="07401801" w14:textId="4D09C8C2" w:rsidR="001F1706" w:rsidRDefault="001F1706" w:rsidP="001F1706">
      <w:pPr>
        <w:rPr>
          <w:lang w:val="en-US"/>
        </w:rPr>
      </w:pPr>
      <w:r w:rsidRPr="001F1706">
        <w:rPr>
          <w:lang w:val="en-US"/>
        </w:rPr>
        <w:t>Week 10: Public Understanding of Science</w:t>
      </w:r>
    </w:p>
    <w:p w14:paraId="243E1E5E" w14:textId="1EE4EEF6" w:rsidR="00A6421F" w:rsidRDefault="004134EF" w:rsidP="00A6421F">
      <w:pPr>
        <w:pStyle w:val="ListParagraph"/>
        <w:numPr>
          <w:ilvl w:val="0"/>
          <w:numId w:val="15"/>
        </w:numPr>
        <w:rPr>
          <w:lang w:val="en-US"/>
        </w:rPr>
      </w:pPr>
      <w:r>
        <w:rPr>
          <w:lang w:val="en-US"/>
        </w:rPr>
        <w:t xml:space="preserve">Dr. </w:t>
      </w:r>
      <w:r w:rsidR="00A6421F">
        <w:rPr>
          <w:lang w:val="en-US"/>
        </w:rPr>
        <w:t>Katie</w:t>
      </w:r>
      <w:r>
        <w:rPr>
          <w:lang w:val="en-US"/>
        </w:rPr>
        <w:t xml:space="preserve"> Plaisance</w:t>
      </w:r>
      <w:r w:rsidR="00A6421F">
        <w:rPr>
          <w:lang w:val="en-US"/>
        </w:rPr>
        <w:t>’s lectures</w:t>
      </w:r>
    </w:p>
    <w:p w14:paraId="70DBB1EB" w14:textId="0FE9EDFB" w:rsidR="009955A2" w:rsidRPr="00A6421F" w:rsidRDefault="009955A2" w:rsidP="00A6421F">
      <w:pPr>
        <w:pStyle w:val="ListParagraph"/>
        <w:numPr>
          <w:ilvl w:val="0"/>
          <w:numId w:val="15"/>
        </w:numPr>
        <w:rPr>
          <w:lang w:val="en-US"/>
        </w:rPr>
      </w:pPr>
      <w:r w:rsidRPr="009955A2">
        <w:t>Goldenberg on vaccine hesitancy</w:t>
      </w:r>
    </w:p>
    <w:p w14:paraId="43D9229A" w14:textId="77777777" w:rsidR="001F1706" w:rsidRDefault="001F1706" w:rsidP="001F1706">
      <w:pPr>
        <w:rPr>
          <w:lang w:val="en-US"/>
        </w:rPr>
      </w:pPr>
      <w:r w:rsidRPr="001F1706">
        <w:rPr>
          <w:lang w:val="en-US"/>
        </w:rPr>
        <w:t>Week 11: Scientific Expertise</w:t>
      </w:r>
    </w:p>
    <w:p w14:paraId="68EECAE2" w14:textId="5142F20E" w:rsidR="004134EF" w:rsidRDefault="004134EF" w:rsidP="004134EF">
      <w:pPr>
        <w:pStyle w:val="ListParagraph"/>
        <w:numPr>
          <w:ilvl w:val="0"/>
          <w:numId w:val="15"/>
        </w:numPr>
        <w:rPr>
          <w:lang w:val="en-US"/>
        </w:rPr>
      </w:pPr>
      <w:r>
        <w:rPr>
          <w:lang w:val="en-US"/>
        </w:rPr>
        <w:t>Dr. Paul Couillard’s lectures</w:t>
      </w:r>
    </w:p>
    <w:p w14:paraId="773CEE6E" w14:textId="6A72A599" w:rsidR="003C166F" w:rsidRPr="004134EF" w:rsidRDefault="00D20837" w:rsidP="004134EF">
      <w:pPr>
        <w:pStyle w:val="ListParagraph"/>
        <w:numPr>
          <w:ilvl w:val="0"/>
          <w:numId w:val="15"/>
        </w:numPr>
        <w:rPr>
          <w:lang w:val="en-US"/>
        </w:rPr>
      </w:pPr>
      <w:r>
        <w:rPr>
          <w:lang w:val="en-US"/>
        </w:rPr>
        <w:t>Collins and Evans</w:t>
      </w:r>
    </w:p>
    <w:p w14:paraId="51D11DCA" w14:textId="77777777" w:rsidR="001F1706" w:rsidRDefault="001F1706" w:rsidP="001F1706">
      <w:pPr>
        <w:rPr>
          <w:lang w:val="en-US"/>
        </w:rPr>
      </w:pPr>
      <w:r w:rsidRPr="001F1706">
        <w:rPr>
          <w:lang w:val="en-US"/>
        </w:rPr>
        <w:t>Week 12: Interdisciplinary Collaboration</w:t>
      </w:r>
    </w:p>
    <w:p w14:paraId="0A93B74B" w14:textId="230D1252" w:rsidR="00C2681E" w:rsidRPr="00C2681E" w:rsidRDefault="000B5623" w:rsidP="00C2681E">
      <w:pPr>
        <w:pStyle w:val="ListParagraph"/>
        <w:numPr>
          <w:ilvl w:val="0"/>
          <w:numId w:val="15"/>
        </w:numPr>
        <w:rPr>
          <w:lang w:val="en-US"/>
        </w:rPr>
      </w:pPr>
      <w:r>
        <w:rPr>
          <w:lang w:val="en-US"/>
        </w:rPr>
        <w:t>Presentations of Creative Group Project for peer feedback</w:t>
      </w:r>
    </w:p>
    <w:p w14:paraId="31F19C63" w14:textId="2A6AA1D9" w:rsidR="004134EF" w:rsidRDefault="009955A2" w:rsidP="004134EF">
      <w:pPr>
        <w:pStyle w:val="ListParagraph"/>
        <w:numPr>
          <w:ilvl w:val="0"/>
          <w:numId w:val="15"/>
        </w:numPr>
        <w:rPr>
          <w:lang w:val="en-US"/>
        </w:rPr>
      </w:pPr>
      <w:r>
        <w:rPr>
          <w:lang w:val="en-US"/>
        </w:rPr>
        <w:t>Science, Expertise, and Interdisciplinary Collaboration</w:t>
      </w:r>
      <w:r w:rsidR="00A97936">
        <w:rPr>
          <w:lang w:val="en-US"/>
        </w:rPr>
        <w:t xml:space="preserve"> </w:t>
      </w:r>
    </w:p>
    <w:p w14:paraId="43DE3B03" w14:textId="3CF2CDFB" w:rsidR="00C2681E" w:rsidRPr="004134EF" w:rsidRDefault="00C2681E" w:rsidP="00C2681E">
      <w:pPr>
        <w:pStyle w:val="ListParagraph"/>
        <w:numPr>
          <w:ilvl w:val="1"/>
          <w:numId w:val="15"/>
        </w:numPr>
        <w:rPr>
          <w:lang w:val="en-US"/>
        </w:rPr>
      </w:pPr>
      <w:r>
        <w:rPr>
          <w:lang w:val="en-US"/>
        </w:rPr>
        <w:t xml:space="preserve">Reading: </w:t>
      </w:r>
      <w:r w:rsidRPr="007E289A">
        <w:rPr>
          <w:i/>
          <w:iCs/>
          <w:lang w:val="en-US"/>
        </w:rPr>
        <w:t>Undrowned</w:t>
      </w:r>
      <w:r w:rsidR="007E289A" w:rsidRPr="007E289A">
        <w:rPr>
          <w:i/>
          <w:iCs/>
          <w:lang w:val="en-US"/>
        </w:rPr>
        <w:t>: Black Feminist Lessons from Marine Mammals</w:t>
      </w:r>
      <w:r w:rsidR="007E289A">
        <w:rPr>
          <w:lang w:val="en-US"/>
        </w:rPr>
        <w:t xml:space="preserve"> by Alexis Pauline </w:t>
      </w:r>
      <w:r>
        <w:rPr>
          <w:lang w:val="en-US"/>
        </w:rPr>
        <w:t>Gumbs</w:t>
      </w:r>
    </w:p>
    <w:p w14:paraId="1CD3DD0D" w14:textId="77777777" w:rsidR="001F1706" w:rsidRPr="001F1706" w:rsidRDefault="001F1706" w:rsidP="001F1706">
      <w:pPr>
        <w:rPr>
          <w:lang w:val="en-US"/>
        </w:rPr>
      </w:pPr>
      <w:r w:rsidRPr="001F1706">
        <w:rPr>
          <w:lang w:val="en-US"/>
        </w:rPr>
        <w:t>Week 12+: Course Reflection &amp; Wrap-up</w:t>
      </w:r>
    </w:p>
    <w:p w14:paraId="1240ECFF" w14:textId="01581F44" w:rsidR="00C2681E" w:rsidRPr="00C2681E" w:rsidRDefault="00C2681E" w:rsidP="00C2681E">
      <w:pPr>
        <w:pStyle w:val="ListParagraph"/>
        <w:numPr>
          <w:ilvl w:val="0"/>
          <w:numId w:val="22"/>
        </w:numPr>
        <w:rPr>
          <w:lang w:val="en-US"/>
        </w:rPr>
      </w:pPr>
      <w:r w:rsidRPr="00C2681E">
        <w:rPr>
          <w:lang w:val="en-US"/>
        </w:rPr>
        <w:t xml:space="preserve">Reading: </w:t>
      </w:r>
      <w:proofErr w:type="spellStart"/>
      <w:r w:rsidRPr="00C2681E">
        <w:rPr>
          <w:lang w:val="en-US"/>
        </w:rPr>
        <w:t>Malm_Climate</w:t>
      </w:r>
      <w:proofErr w:type="spellEnd"/>
      <w:r w:rsidRPr="00C2681E">
        <w:rPr>
          <w:lang w:val="en-US"/>
        </w:rPr>
        <w:t xml:space="preserve"> Realism</w:t>
      </w:r>
    </w:p>
    <w:p w14:paraId="52DDFFBE" w14:textId="3D521D75" w:rsidR="00000E0F" w:rsidRPr="00C2681E" w:rsidRDefault="001F1706" w:rsidP="00C2681E">
      <w:pPr>
        <w:pStyle w:val="ListParagraph"/>
        <w:numPr>
          <w:ilvl w:val="0"/>
          <w:numId w:val="21"/>
        </w:numPr>
        <w:rPr>
          <w:lang w:val="en-US"/>
        </w:rPr>
      </w:pPr>
      <w:r w:rsidRPr="00C2681E">
        <w:rPr>
          <w:lang w:val="en-US"/>
        </w:rPr>
        <w:t>Final course assignments are due during the exam period</w:t>
      </w:r>
    </w:p>
    <w:sectPr w:rsidR="00000E0F" w:rsidRPr="00C2681E">
      <w:head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0A82DD" w14:textId="77777777" w:rsidR="00153E42" w:rsidRDefault="00153E42" w:rsidP="001F1706">
      <w:r>
        <w:separator/>
      </w:r>
    </w:p>
  </w:endnote>
  <w:endnote w:type="continuationSeparator" w:id="0">
    <w:p w14:paraId="2E59439F" w14:textId="77777777" w:rsidR="00153E42" w:rsidRDefault="00153E42" w:rsidP="001F1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CE0DA6" w14:textId="77777777" w:rsidR="00153E42" w:rsidRDefault="00153E42" w:rsidP="001F1706">
      <w:r>
        <w:separator/>
      </w:r>
    </w:p>
  </w:footnote>
  <w:footnote w:type="continuationSeparator" w:id="0">
    <w:p w14:paraId="6B152305" w14:textId="77777777" w:rsidR="00153E42" w:rsidRDefault="00153E42" w:rsidP="001F17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C99EF2" w14:textId="415F20A3" w:rsidR="001F1706" w:rsidRPr="001F1706" w:rsidRDefault="001F1706" w:rsidP="001F1706">
    <w:pPr>
      <w:jc w:val="right"/>
      <w:rPr>
        <w:i/>
        <w:iCs/>
        <w:sz w:val="20"/>
        <w:szCs w:val="20"/>
        <w:lang w:val="en-US"/>
      </w:rPr>
    </w:pPr>
    <w:r w:rsidRPr="001F1706">
      <w:rPr>
        <w:i/>
        <w:iCs/>
        <w:sz w:val="20"/>
        <w:szCs w:val="20"/>
        <w:lang w:val="en-US"/>
      </w:rPr>
      <w:t>INTEG 220, Fall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346DF"/>
    <w:multiLevelType w:val="hybridMultilevel"/>
    <w:tmpl w:val="2542D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808DD"/>
    <w:multiLevelType w:val="hybridMultilevel"/>
    <w:tmpl w:val="CE5A0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31712"/>
    <w:multiLevelType w:val="hybridMultilevel"/>
    <w:tmpl w:val="93DCD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7585A"/>
    <w:multiLevelType w:val="hybridMultilevel"/>
    <w:tmpl w:val="578C0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E3FE4"/>
    <w:multiLevelType w:val="hybridMultilevel"/>
    <w:tmpl w:val="855EC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25B10"/>
    <w:multiLevelType w:val="hybridMultilevel"/>
    <w:tmpl w:val="717E4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43A56"/>
    <w:multiLevelType w:val="hybridMultilevel"/>
    <w:tmpl w:val="734CB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E91DBC"/>
    <w:multiLevelType w:val="hybridMultilevel"/>
    <w:tmpl w:val="E06E8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1B0AB3"/>
    <w:multiLevelType w:val="hybridMultilevel"/>
    <w:tmpl w:val="3C867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D5531C"/>
    <w:multiLevelType w:val="hybridMultilevel"/>
    <w:tmpl w:val="8ACACC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395411"/>
    <w:multiLevelType w:val="hybridMultilevel"/>
    <w:tmpl w:val="A1B41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570F09"/>
    <w:multiLevelType w:val="hybridMultilevel"/>
    <w:tmpl w:val="1BBA2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33212"/>
    <w:multiLevelType w:val="hybridMultilevel"/>
    <w:tmpl w:val="D6A64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C46A39"/>
    <w:multiLevelType w:val="hybridMultilevel"/>
    <w:tmpl w:val="4E3A7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5F1FF0"/>
    <w:multiLevelType w:val="hybridMultilevel"/>
    <w:tmpl w:val="DAEE8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137279"/>
    <w:multiLevelType w:val="hybridMultilevel"/>
    <w:tmpl w:val="08A62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EB52B6"/>
    <w:multiLevelType w:val="hybridMultilevel"/>
    <w:tmpl w:val="90DCC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470968"/>
    <w:multiLevelType w:val="hybridMultilevel"/>
    <w:tmpl w:val="F40AC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C0468A"/>
    <w:multiLevelType w:val="hybridMultilevel"/>
    <w:tmpl w:val="39ACF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B22492"/>
    <w:multiLevelType w:val="hybridMultilevel"/>
    <w:tmpl w:val="AAF04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1673E9"/>
    <w:multiLevelType w:val="hybridMultilevel"/>
    <w:tmpl w:val="FF782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BE1552"/>
    <w:multiLevelType w:val="hybridMultilevel"/>
    <w:tmpl w:val="2B326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4870789">
    <w:abstractNumId w:val="9"/>
  </w:num>
  <w:num w:numId="2" w16cid:durableId="1336542111">
    <w:abstractNumId w:val="1"/>
  </w:num>
  <w:num w:numId="3" w16cid:durableId="881332816">
    <w:abstractNumId w:val="8"/>
  </w:num>
  <w:num w:numId="4" w16cid:durableId="1626615671">
    <w:abstractNumId w:val="5"/>
  </w:num>
  <w:num w:numId="5" w16cid:durableId="767576682">
    <w:abstractNumId w:val="21"/>
  </w:num>
  <w:num w:numId="6" w16cid:durableId="1562213008">
    <w:abstractNumId w:val="6"/>
  </w:num>
  <w:num w:numId="7" w16cid:durableId="1751730478">
    <w:abstractNumId w:val="10"/>
  </w:num>
  <w:num w:numId="8" w16cid:durableId="725296001">
    <w:abstractNumId w:val="15"/>
  </w:num>
  <w:num w:numId="9" w16cid:durableId="2106918344">
    <w:abstractNumId w:val="20"/>
  </w:num>
  <w:num w:numId="10" w16cid:durableId="1370187462">
    <w:abstractNumId w:val="2"/>
  </w:num>
  <w:num w:numId="11" w16cid:durableId="1533375054">
    <w:abstractNumId w:val="19"/>
  </w:num>
  <w:num w:numId="12" w16cid:durableId="866481554">
    <w:abstractNumId w:val="13"/>
  </w:num>
  <w:num w:numId="13" w16cid:durableId="323238674">
    <w:abstractNumId w:val="17"/>
  </w:num>
  <w:num w:numId="14" w16cid:durableId="1331450025">
    <w:abstractNumId w:val="11"/>
  </w:num>
  <w:num w:numId="15" w16cid:durableId="1134831610">
    <w:abstractNumId w:val="18"/>
  </w:num>
  <w:num w:numId="16" w16cid:durableId="1177380942">
    <w:abstractNumId w:val="12"/>
  </w:num>
  <w:num w:numId="17" w16cid:durableId="2013146597">
    <w:abstractNumId w:val="16"/>
  </w:num>
  <w:num w:numId="18" w16cid:durableId="257180622">
    <w:abstractNumId w:val="0"/>
  </w:num>
  <w:num w:numId="19" w16cid:durableId="740366194">
    <w:abstractNumId w:val="3"/>
  </w:num>
  <w:num w:numId="20" w16cid:durableId="93477885">
    <w:abstractNumId w:val="14"/>
  </w:num>
  <w:num w:numId="21" w16cid:durableId="2091274625">
    <w:abstractNumId w:val="4"/>
  </w:num>
  <w:num w:numId="22" w16cid:durableId="5204341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706"/>
    <w:rsid w:val="00000E0F"/>
    <w:rsid w:val="00012C7C"/>
    <w:rsid w:val="00031D93"/>
    <w:rsid w:val="00032367"/>
    <w:rsid w:val="00056A5A"/>
    <w:rsid w:val="00061890"/>
    <w:rsid w:val="000B5623"/>
    <w:rsid w:val="000B694C"/>
    <w:rsid w:val="00104253"/>
    <w:rsid w:val="00153E42"/>
    <w:rsid w:val="00174B17"/>
    <w:rsid w:val="001D1295"/>
    <w:rsid w:val="001F1706"/>
    <w:rsid w:val="00213039"/>
    <w:rsid w:val="00270822"/>
    <w:rsid w:val="00281567"/>
    <w:rsid w:val="00285786"/>
    <w:rsid w:val="002B195D"/>
    <w:rsid w:val="002F182A"/>
    <w:rsid w:val="003B42B6"/>
    <w:rsid w:val="003C166F"/>
    <w:rsid w:val="00405A0A"/>
    <w:rsid w:val="004134EF"/>
    <w:rsid w:val="0044458F"/>
    <w:rsid w:val="004D166B"/>
    <w:rsid w:val="00536299"/>
    <w:rsid w:val="00600F6F"/>
    <w:rsid w:val="00634988"/>
    <w:rsid w:val="0073252F"/>
    <w:rsid w:val="00735C13"/>
    <w:rsid w:val="00750FE2"/>
    <w:rsid w:val="007521FD"/>
    <w:rsid w:val="007E289A"/>
    <w:rsid w:val="00830F27"/>
    <w:rsid w:val="008614E3"/>
    <w:rsid w:val="008A177B"/>
    <w:rsid w:val="008E7802"/>
    <w:rsid w:val="008F187E"/>
    <w:rsid w:val="00903D8B"/>
    <w:rsid w:val="00910BAE"/>
    <w:rsid w:val="00917384"/>
    <w:rsid w:val="0098695A"/>
    <w:rsid w:val="009955A2"/>
    <w:rsid w:val="009F11CE"/>
    <w:rsid w:val="009F5F7B"/>
    <w:rsid w:val="00A11358"/>
    <w:rsid w:val="00A44423"/>
    <w:rsid w:val="00A6421F"/>
    <w:rsid w:val="00A64F72"/>
    <w:rsid w:val="00A97936"/>
    <w:rsid w:val="00AC65C9"/>
    <w:rsid w:val="00AE116D"/>
    <w:rsid w:val="00AF1E48"/>
    <w:rsid w:val="00B11306"/>
    <w:rsid w:val="00B14B3D"/>
    <w:rsid w:val="00B411F3"/>
    <w:rsid w:val="00B53370"/>
    <w:rsid w:val="00BD28E4"/>
    <w:rsid w:val="00BD775E"/>
    <w:rsid w:val="00C0405D"/>
    <w:rsid w:val="00C2681E"/>
    <w:rsid w:val="00C85BC1"/>
    <w:rsid w:val="00CE6269"/>
    <w:rsid w:val="00D168BD"/>
    <w:rsid w:val="00D20837"/>
    <w:rsid w:val="00D6272E"/>
    <w:rsid w:val="00D62D5B"/>
    <w:rsid w:val="00D63B97"/>
    <w:rsid w:val="00E049B7"/>
    <w:rsid w:val="00E1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D7A6CD"/>
  <w15:chartTrackingRefBased/>
  <w15:docId w15:val="{C9B82F8B-500F-864E-B451-CBE82B337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17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17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7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17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17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17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17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17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17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17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17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17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17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17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17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17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17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17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17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17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170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17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17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17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17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17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17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17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170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F17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1706"/>
  </w:style>
  <w:style w:type="paragraph" w:styleId="Footer">
    <w:name w:val="footer"/>
    <w:basedOn w:val="Normal"/>
    <w:link w:val="FooterChar"/>
    <w:uiPriority w:val="99"/>
    <w:unhideWhenUsed/>
    <w:rsid w:val="001F17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1706"/>
  </w:style>
  <w:style w:type="character" w:styleId="Hyperlink">
    <w:name w:val="Hyperlink"/>
    <w:basedOn w:val="DefaultParagraphFont"/>
    <w:uiPriority w:val="99"/>
    <w:unhideWhenUsed/>
    <w:rsid w:val="0053629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629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362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waterloo.ca/centre-for-teaching-excellence/catalogs/tip-sheets/blooms-taxonom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uwaterloo.ca/faculty-association/information-faculty/faculty-guide-working-waterloo/indigenization-waterlo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spirg.org/knowthela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10</Pages>
  <Words>3676</Words>
  <Characters>20958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Mathieu Feagan</dc:creator>
  <cp:keywords/>
  <dc:description/>
  <cp:lastModifiedBy>Mathieu Feagan</cp:lastModifiedBy>
  <cp:revision>20</cp:revision>
  <dcterms:created xsi:type="dcterms:W3CDTF">2024-09-03T18:36:00Z</dcterms:created>
  <dcterms:modified xsi:type="dcterms:W3CDTF">2024-12-17T19:30:00Z</dcterms:modified>
</cp:coreProperties>
</file>