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C391" w14:textId="20577679" w:rsidR="00B35BC6" w:rsidRPr="00BE589B" w:rsidRDefault="00B35BC6" w:rsidP="00B35BC6">
      <w:pPr>
        <w:jc w:val="center"/>
        <w:rPr>
          <w:rFonts w:ascii="Calibri" w:eastAsia="Calibri" w:hAnsi="Calibri" w:cs="Times New Roman"/>
          <w:b/>
          <w:sz w:val="20"/>
          <w:szCs w:val="20"/>
          <w:lang w:eastAsia="en-US"/>
        </w:rPr>
      </w:pPr>
      <w:r w:rsidRPr="00BE589B">
        <w:rPr>
          <w:rFonts w:ascii="Calibri" w:eastAsia="Calibri" w:hAnsi="Calibri" w:cs="Times New Roman"/>
          <w:b/>
          <w:sz w:val="20"/>
          <w:szCs w:val="20"/>
          <w:lang w:eastAsia="en-US"/>
        </w:rPr>
        <w:t xml:space="preserve">INFORMATION FOR FOREIGN </w:t>
      </w:r>
      <w:r w:rsidR="0031075C" w:rsidRPr="00BE589B">
        <w:rPr>
          <w:rFonts w:ascii="Calibri" w:eastAsia="Calibri" w:hAnsi="Calibri" w:cs="Times New Roman"/>
          <w:b/>
          <w:sz w:val="20"/>
          <w:szCs w:val="20"/>
          <w:lang w:eastAsia="en-US"/>
        </w:rPr>
        <w:t>NATIONALS</w:t>
      </w:r>
    </w:p>
    <w:p w14:paraId="30954F45" w14:textId="77777777" w:rsidR="00B35BC6" w:rsidRPr="00BE589B" w:rsidRDefault="00B35BC6" w:rsidP="00B35BC6">
      <w:pPr>
        <w:jc w:val="center"/>
        <w:rPr>
          <w:rFonts w:ascii="Calibri" w:eastAsia="Calibri" w:hAnsi="Calibri" w:cs="Times New Roman"/>
          <w:sz w:val="20"/>
          <w:szCs w:val="20"/>
          <w:lang w:eastAsia="en-US"/>
        </w:rPr>
      </w:pPr>
    </w:p>
    <w:p w14:paraId="6B0EC961" w14:textId="77777777" w:rsidR="00B35BC6" w:rsidRPr="00BE589B" w:rsidRDefault="00B35BC6" w:rsidP="00B35BC6">
      <w:pPr>
        <w:rPr>
          <w:rFonts w:ascii="Calibri" w:eastAsia="Calibri" w:hAnsi="Calibri" w:cs="Times New Roman"/>
          <w:color w:val="FF0000"/>
          <w:sz w:val="20"/>
          <w:szCs w:val="20"/>
          <w:lang w:eastAsia="en-US"/>
        </w:rPr>
      </w:pPr>
      <w:r w:rsidRPr="00BE589B">
        <w:rPr>
          <w:rFonts w:ascii="Calibri" w:eastAsia="Calibri" w:hAnsi="Calibri" w:cs="Times New Roman"/>
          <w:color w:val="FF0000"/>
          <w:sz w:val="20"/>
          <w:szCs w:val="20"/>
          <w:lang w:eastAsia="en-US"/>
        </w:rPr>
        <w:t>Onus and responsibility to maintain valid immigration status while at the University of Waterloo is individual and confidential to you only. University of Waterloo cannot influence or change your status with IRCC.</w:t>
      </w:r>
    </w:p>
    <w:p w14:paraId="31507ABC" w14:textId="77777777" w:rsidR="00B35BC6" w:rsidRPr="00BE589B" w:rsidRDefault="00B35BC6" w:rsidP="00B35BC6">
      <w:pPr>
        <w:rPr>
          <w:rFonts w:ascii="Calibri" w:eastAsia="Calibri" w:hAnsi="Calibri" w:cs="Times New Roman"/>
          <w:color w:val="FF0000"/>
          <w:sz w:val="20"/>
          <w:szCs w:val="20"/>
          <w:lang w:eastAsia="en-US"/>
        </w:rPr>
      </w:pPr>
    </w:p>
    <w:p w14:paraId="778158BB" w14:textId="77777777" w:rsidR="00B35BC6" w:rsidRPr="00BE589B" w:rsidRDefault="00B35BC6" w:rsidP="00B35BC6">
      <w:pPr>
        <w:rPr>
          <w:rFonts w:ascii="Calibri" w:eastAsia="Calibri" w:hAnsi="Calibri" w:cs="Times New Roman"/>
          <w:color w:val="FF0000"/>
          <w:sz w:val="20"/>
          <w:szCs w:val="20"/>
          <w:lang w:eastAsia="en-US"/>
        </w:rPr>
      </w:pPr>
      <w:r w:rsidRPr="00BE589B">
        <w:rPr>
          <w:rFonts w:ascii="Calibri" w:eastAsia="Calibri" w:hAnsi="Calibri" w:cs="Times New Roman"/>
          <w:color w:val="FF0000"/>
          <w:sz w:val="20"/>
          <w:szCs w:val="20"/>
          <w:lang w:eastAsia="en-US"/>
        </w:rPr>
        <w:t>Before or during your stay in Canada, if there will be changes to: duration of your stay, financial support, or the location/type of activities that you will carry out, please contact Legal &amp; Immigration Services</w:t>
      </w:r>
      <w:r w:rsidRPr="00BE589B">
        <w:rPr>
          <w:rFonts w:ascii="Calibri" w:eastAsia="Calibri" w:hAnsi="Calibri" w:cs="Times New Roman"/>
          <w:color w:val="4F81BD" w:themeColor="accent1"/>
          <w:sz w:val="20"/>
          <w:szCs w:val="20"/>
          <w:lang w:eastAsia="en-US"/>
        </w:rPr>
        <w:t xml:space="preserve"> </w:t>
      </w:r>
      <w:r w:rsidRPr="00BE589B">
        <w:rPr>
          <w:rFonts w:ascii="Calibri" w:eastAsia="Calibri" w:hAnsi="Calibri" w:cs="Times New Roman"/>
          <w:color w:val="FF0000"/>
          <w:sz w:val="20"/>
          <w:szCs w:val="20"/>
          <w:lang w:eastAsia="en-US"/>
        </w:rPr>
        <w:t>before implementing any changes as they may affect your status in Canada.</w:t>
      </w:r>
    </w:p>
    <w:p w14:paraId="3836075A" w14:textId="77777777" w:rsidR="00B35BC6" w:rsidRPr="00BE589B" w:rsidRDefault="00B35BC6" w:rsidP="00B35BC6">
      <w:pPr>
        <w:rPr>
          <w:rFonts w:ascii="Calibri" w:eastAsia="Calibri" w:hAnsi="Calibri" w:cs="Times New Roman"/>
          <w:b/>
          <w:sz w:val="20"/>
          <w:szCs w:val="20"/>
          <w:lang w:eastAsia="en-US"/>
        </w:rPr>
      </w:pPr>
    </w:p>
    <w:p w14:paraId="0BC4E6A2"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Canadian Embassies, High Commissions &amp; Consulates and Visa Application Centres (VAC)</w:t>
      </w:r>
    </w:p>
    <w:p w14:paraId="1BD08DA6" w14:textId="16470DF2" w:rsidR="00B35BC6" w:rsidRPr="00BE589B" w:rsidRDefault="00D31477"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To</w:t>
      </w:r>
      <w:r w:rsidR="00B35BC6" w:rsidRPr="00BE589B">
        <w:rPr>
          <w:rFonts w:ascii="Calibri" w:eastAsia="Calibri" w:hAnsi="Calibri" w:cs="Times New Roman"/>
          <w:sz w:val="20"/>
          <w:szCs w:val="20"/>
          <w:lang w:eastAsia="en-US"/>
        </w:rPr>
        <w:t xml:space="preserve"> comply with Canada’s immigration regulations, you are advised to contact the Canadian visa office responsible for the country or region where you live or hold a passport for. For a list of Canadian embassies, high commissions and consulates, please refer to: </w:t>
      </w:r>
      <w:r w:rsidR="00B35BC6" w:rsidRPr="00BE589B">
        <w:rPr>
          <w:rFonts w:ascii="Calibri" w:eastAsia="Calibri" w:hAnsi="Calibri" w:cs="Times New Roman"/>
          <w:color w:val="0563C1"/>
          <w:sz w:val="20"/>
          <w:szCs w:val="20"/>
          <w:u w:val="single"/>
          <w:lang w:eastAsia="en-US"/>
        </w:rPr>
        <w:t>https://travel.gc.ca/assistance/embassies-consulates</w:t>
      </w:r>
      <w:r w:rsidR="00B35BC6" w:rsidRPr="00BE589B">
        <w:rPr>
          <w:rFonts w:ascii="Calibri" w:eastAsia="Calibri" w:hAnsi="Calibri" w:cs="Times New Roman"/>
          <w:sz w:val="20"/>
          <w:szCs w:val="20"/>
          <w:lang w:eastAsia="en-US"/>
        </w:rPr>
        <w:t xml:space="preserve">; For a list of VACs: </w:t>
      </w:r>
      <w:hyperlink r:id="rId7" w:history="1">
        <w:r w:rsidR="00B35BC6" w:rsidRPr="00BE589B">
          <w:rPr>
            <w:rStyle w:val="Hyperlink"/>
            <w:rFonts w:ascii="Calibri" w:eastAsia="Calibri" w:hAnsi="Calibri" w:cs="Times New Roman"/>
            <w:sz w:val="20"/>
            <w:szCs w:val="20"/>
            <w:lang w:eastAsia="en-US"/>
          </w:rPr>
          <w:t>https://www.canada.ca/en/immigration-refugees-citizenship/corporate/contact-ircc/offices/find-visa-application-centre.html</w:t>
        </w:r>
      </w:hyperlink>
    </w:p>
    <w:p w14:paraId="2AD6E702" w14:textId="77777777" w:rsidR="00B35BC6" w:rsidRPr="00BE589B" w:rsidRDefault="00B35BC6" w:rsidP="00B35BC6">
      <w:pPr>
        <w:rPr>
          <w:rFonts w:ascii="Calibri" w:eastAsia="Calibri" w:hAnsi="Calibri" w:cs="Times New Roman"/>
          <w:b/>
          <w:sz w:val="20"/>
          <w:szCs w:val="20"/>
          <w:lang w:eastAsia="en-US"/>
        </w:rPr>
      </w:pPr>
    </w:p>
    <w:p w14:paraId="1168F911"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TEMPORARY RESIDENT VISA (TRV): </w:t>
      </w:r>
      <w:r w:rsidRPr="00BE589B">
        <w:rPr>
          <w:rFonts w:ascii="Calibri" w:eastAsia="Calibri" w:hAnsi="Calibri" w:cs="Times New Roman"/>
          <w:sz w:val="20"/>
          <w:szCs w:val="20"/>
          <w:lang w:eastAsia="en-US"/>
        </w:rPr>
        <w:t>is an official counterfoil document issued by a Canadian visa office abroad that is placed in a person’s passport to show that he or she has met the requirements for admission to Canada as a temporary resident (visitor, student or worker).</w:t>
      </w:r>
    </w:p>
    <w:p w14:paraId="0327C3A4" w14:textId="77777777" w:rsidR="00B35BC6" w:rsidRPr="00BE589B" w:rsidRDefault="00B35BC6" w:rsidP="00B35BC6">
      <w:pPr>
        <w:rPr>
          <w:rFonts w:ascii="Calibri" w:eastAsia="Calibri" w:hAnsi="Calibri" w:cs="Times New Roman"/>
          <w:sz w:val="20"/>
          <w:szCs w:val="20"/>
          <w:lang w:eastAsia="en-US"/>
        </w:rPr>
      </w:pPr>
    </w:p>
    <w:p w14:paraId="2789227A" w14:textId="399F3965"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 xml:space="preserve">Citizens of certain countries must obtain a Temporary Resident Visa (TRV) through a Canadian </w:t>
      </w:r>
      <w:r w:rsidR="00CF5D79" w:rsidRPr="00BE589B">
        <w:rPr>
          <w:rFonts w:ascii="Calibri" w:eastAsia="Calibri" w:hAnsi="Calibri" w:cs="Times New Roman"/>
          <w:sz w:val="20"/>
          <w:szCs w:val="20"/>
          <w:lang w:eastAsia="en-US"/>
        </w:rPr>
        <w:t>VAC</w:t>
      </w:r>
      <w:r w:rsidRPr="00BE589B">
        <w:rPr>
          <w:rFonts w:ascii="Calibri" w:eastAsia="Calibri" w:hAnsi="Calibri" w:cs="Times New Roman"/>
          <w:sz w:val="20"/>
          <w:szCs w:val="20"/>
          <w:lang w:eastAsia="en-US"/>
        </w:rPr>
        <w:t xml:space="preserve"> or online prior to entering Canada. To find out if you require a TRV, please refer to Immigration, Refugees and Citizenship Canada (IRCC): </w:t>
      </w:r>
      <w:hyperlink r:id="rId8" w:history="1">
        <w:r w:rsidRPr="00BE589B">
          <w:rPr>
            <w:rFonts w:ascii="Calibri" w:eastAsia="Calibri" w:hAnsi="Calibri" w:cs="Times New Roman"/>
            <w:color w:val="0563C1"/>
            <w:sz w:val="20"/>
            <w:szCs w:val="20"/>
            <w:u w:val="single"/>
            <w:lang w:eastAsia="en-US"/>
          </w:rPr>
          <w:t>http://www.cic.gc.ca/english/visit/visas.asp</w:t>
        </w:r>
      </w:hyperlink>
      <w:r w:rsidRPr="00BE589B">
        <w:rPr>
          <w:rFonts w:ascii="Calibri" w:eastAsia="Calibri" w:hAnsi="Calibri" w:cs="Times New Roman"/>
          <w:sz w:val="20"/>
          <w:szCs w:val="20"/>
          <w:lang w:eastAsia="en-US"/>
        </w:rPr>
        <w:t xml:space="preserve"> </w:t>
      </w:r>
    </w:p>
    <w:p w14:paraId="52FC6921" w14:textId="77777777" w:rsidR="00B35BC6" w:rsidRPr="00BE589B" w:rsidRDefault="00B35BC6" w:rsidP="00B35BC6">
      <w:pPr>
        <w:rPr>
          <w:rFonts w:ascii="Calibri" w:eastAsia="Calibri" w:hAnsi="Calibri" w:cs="Times New Roman"/>
          <w:sz w:val="20"/>
          <w:szCs w:val="20"/>
          <w:lang w:eastAsia="en-US"/>
        </w:rPr>
      </w:pPr>
    </w:p>
    <w:p w14:paraId="3859FA6B"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 xml:space="preserve">If you hold a passport from a country that does not require a TRV before entering Canada, you may apply for your immigration documentation directly at a Port of Entry (POE) if you currently hold a valid eTA: </w:t>
      </w:r>
      <w:hyperlink r:id="rId9" w:history="1">
        <w:r w:rsidRPr="00BE589B">
          <w:rPr>
            <w:rFonts w:ascii="Calibri" w:eastAsia="Calibri" w:hAnsi="Calibri" w:cs="Times New Roman"/>
            <w:color w:val="0563C1"/>
            <w:sz w:val="20"/>
            <w:szCs w:val="20"/>
            <w:u w:val="single"/>
            <w:lang w:eastAsia="en-US"/>
          </w:rPr>
          <w:t>http://www.cic.gc.ca/english/resources/tools/temp/work/port.asp</w:t>
        </w:r>
      </w:hyperlink>
      <w:r w:rsidRPr="00BE589B">
        <w:rPr>
          <w:rFonts w:ascii="Calibri" w:eastAsia="Calibri" w:hAnsi="Calibri" w:cs="Times New Roman"/>
          <w:sz w:val="20"/>
          <w:szCs w:val="20"/>
          <w:lang w:eastAsia="en-US"/>
        </w:rPr>
        <w:t xml:space="preserve"> </w:t>
      </w:r>
    </w:p>
    <w:p w14:paraId="6EE8B622" w14:textId="77777777" w:rsidR="00B35BC6" w:rsidRPr="00BE589B" w:rsidRDefault="00B35BC6" w:rsidP="00B35BC6">
      <w:pPr>
        <w:rPr>
          <w:rFonts w:ascii="Calibri" w:eastAsia="Calibri" w:hAnsi="Calibri" w:cs="Times New Roman"/>
          <w:sz w:val="20"/>
          <w:szCs w:val="20"/>
          <w:lang w:eastAsia="en-US"/>
        </w:rPr>
      </w:pPr>
    </w:p>
    <w:p w14:paraId="70A01954"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Electronic Travel Authorization (eTA): </w:t>
      </w:r>
      <w:r w:rsidRPr="00BE589B">
        <w:rPr>
          <w:rFonts w:ascii="Calibri" w:eastAsia="Calibri" w:hAnsi="Calibri" w:cs="Times New Roman"/>
          <w:sz w:val="20"/>
          <w:szCs w:val="20"/>
          <w:lang w:eastAsia="en-US"/>
        </w:rPr>
        <w:t xml:space="preserve">is an entry requirement for visa-exempt foreign nationals travelling to Canada by air. To find out if you need one, please refer to: </w:t>
      </w:r>
      <w:hyperlink r:id="rId10" w:history="1">
        <w:r w:rsidRPr="00BE589B">
          <w:rPr>
            <w:rStyle w:val="Hyperlink"/>
            <w:rFonts w:ascii="Calibri" w:eastAsia="Calibri" w:hAnsi="Calibri" w:cs="Times New Roman"/>
            <w:sz w:val="20"/>
            <w:szCs w:val="20"/>
            <w:lang w:eastAsia="en-US"/>
          </w:rPr>
          <w:t>https://www.canada.ca/en/immigration-refugees-citizenship/services/visit-canada/eta/facts.html</w:t>
        </w:r>
      </w:hyperlink>
      <w:r w:rsidRPr="00BE589B">
        <w:rPr>
          <w:rFonts w:ascii="Calibri" w:eastAsia="Calibri" w:hAnsi="Calibri" w:cs="Times New Roman"/>
          <w:sz w:val="20"/>
          <w:szCs w:val="20"/>
          <w:lang w:eastAsia="en-US"/>
        </w:rPr>
        <w:t xml:space="preserve">. </w:t>
      </w:r>
    </w:p>
    <w:p w14:paraId="48F8A9C5" w14:textId="77777777" w:rsidR="00B35BC6" w:rsidRPr="00BE589B" w:rsidRDefault="00B35BC6" w:rsidP="00B35BC6">
      <w:pPr>
        <w:rPr>
          <w:rFonts w:ascii="Calibri" w:eastAsia="Calibri" w:hAnsi="Calibri" w:cs="Times New Roman"/>
          <w:sz w:val="20"/>
          <w:szCs w:val="20"/>
          <w:lang w:eastAsia="en-US"/>
        </w:rPr>
      </w:pPr>
    </w:p>
    <w:p w14:paraId="0695C6F5" w14:textId="792E97FD"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WORK PERMIT (WP): </w:t>
      </w:r>
      <w:r w:rsidRPr="00BE589B">
        <w:rPr>
          <w:rFonts w:ascii="Calibri" w:eastAsia="Calibri" w:hAnsi="Calibri" w:cs="Times New Roman"/>
          <w:sz w:val="20"/>
          <w:szCs w:val="20"/>
          <w:lang w:eastAsia="en-US"/>
        </w:rPr>
        <w:t>is an authorization that allows a non-Canadian citizen or a non-Canadian permanent resident to legally work in Canada.</w:t>
      </w:r>
    </w:p>
    <w:p w14:paraId="3AFE570F" w14:textId="77777777" w:rsidR="00B35BC6" w:rsidRPr="00BE589B" w:rsidRDefault="00B35BC6" w:rsidP="00B35BC6">
      <w:pPr>
        <w:rPr>
          <w:rFonts w:ascii="Calibri" w:eastAsia="Calibri" w:hAnsi="Calibri" w:cs="Times New Roman"/>
          <w:sz w:val="20"/>
          <w:szCs w:val="20"/>
          <w:lang w:eastAsia="en-US"/>
        </w:rPr>
      </w:pPr>
    </w:p>
    <w:p w14:paraId="4A5E9AD0" w14:textId="3AC8992C"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 xml:space="preserve">All documents and information required to apply for a WP are available on the IRCC website: </w:t>
      </w:r>
      <w:hyperlink r:id="rId11" w:history="1">
        <w:r w:rsidRPr="00BE589B">
          <w:rPr>
            <w:rFonts w:ascii="Calibri" w:eastAsia="Calibri" w:hAnsi="Calibri" w:cs="Times New Roman"/>
            <w:color w:val="0563C1"/>
            <w:sz w:val="20"/>
            <w:szCs w:val="20"/>
            <w:u w:val="single"/>
            <w:lang w:eastAsia="en-US"/>
          </w:rPr>
          <w:t>http://www.cic.gc.ca/english/work/apply-how.asp</w:t>
        </w:r>
      </w:hyperlink>
      <w:r w:rsidRPr="00BE589B">
        <w:rPr>
          <w:rFonts w:ascii="Calibri" w:eastAsia="Calibri" w:hAnsi="Calibri" w:cs="Times New Roman"/>
          <w:color w:val="0563C1"/>
          <w:sz w:val="20"/>
          <w:szCs w:val="20"/>
          <w:u w:val="single"/>
          <w:lang w:eastAsia="en-US"/>
        </w:rPr>
        <w:t>.</w:t>
      </w:r>
      <w:r w:rsidRPr="00BE589B">
        <w:rPr>
          <w:rFonts w:ascii="Calibri" w:eastAsia="Calibri" w:hAnsi="Calibri" w:cs="Times New Roman"/>
          <w:sz w:val="20"/>
          <w:szCs w:val="20"/>
          <w:lang w:eastAsia="en-US"/>
        </w:rPr>
        <w:t xml:space="preserve"> Many visa offices have region specific instructions about which documents you must submit with your application. Please consult with the applicable visa office or VAC to find out what requirements and procedures you must follow when applying.</w:t>
      </w:r>
    </w:p>
    <w:p w14:paraId="2A65F887" w14:textId="77777777" w:rsidR="00B35BC6" w:rsidRPr="00BE589B" w:rsidRDefault="00B35BC6" w:rsidP="00B35BC6">
      <w:pPr>
        <w:rPr>
          <w:rFonts w:ascii="Calibri" w:eastAsia="Calibri" w:hAnsi="Calibri" w:cs="Times New Roman"/>
          <w:sz w:val="20"/>
          <w:szCs w:val="20"/>
          <w:lang w:eastAsia="en-US"/>
        </w:rPr>
      </w:pPr>
    </w:p>
    <w:p w14:paraId="24FC1A27" w14:textId="65553D91"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 xml:space="preserve">Renewal of your WP must be made prior to the expiry of your current WP. Proof of such application must be provided to the University prior to continuing any employment/placement/internship after the expiry of your current WP. </w:t>
      </w:r>
    </w:p>
    <w:p w14:paraId="76840C1A" w14:textId="77777777" w:rsidR="00B35BC6" w:rsidRPr="00BE589B" w:rsidRDefault="00B35BC6" w:rsidP="00B35BC6">
      <w:pPr>
        <w:rPr>
          <w:rFonts w:ascii="Calibri" w:eastAsia="Calibri" w:hAnsi="Calibri" w:cs="Times New Roman"/>
          <w:sz w:val="20"/>
          <w:szCs w:val="20"/>
          <w:lang w:eastAsia="en-US"/>
        </w:rPr>
      </w:pPr>
    </w:p>
    <w:p w14:paraId="42D13BA7" w14:textId="215034D1"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 xml:space="preserve">If a Labour Market Impact Assessment (LMIA) or Offer of Employment (IMM5802 – Employer Compliance) was required for your initial appointment, then a new LMIA/Offer of Employment MUST accompany your WP extension </w:t>
      </w:r>
      <w:r w:rsidR="00314E2F">
        <w:rPr>
          <w:rFonts w:ascii="Calibri" w:eastAsia="Calibri" w:hAnsi="Calibri" w:cs="Times New Roman"/>
          <w:sz w:val="20"/>
          <w:szCs w:val="20"/>
          <w:lang w:eastAsia="en-US"/>
        </w:rPr>
        <w:t xml:space="preserve">(current work permit not valid for entire period of current appointment) </w:t>
      </w:r>
      <w:r w:rsidRPr="00BE589B">
        <w:rPr>
          <w:rFonts w:ascii="Calibri" w:eastAsia="Calibri" w:hAnsi="Calibri" w:cs="Times New Roman"/>
          <w:sz w:val="20"/>
          <w:szCs w:val="20"/>
          <w:lang w:eastAsia="en-US"/>
        </w:rPr>
        <w:t>or renewal</w:t>
      </w:r>
      <w:r w:rsidR="00314E2F">
        <w:rPr>
          <w:rFonts w:ascii="Calibri" w:eastAsia="Calibri" w:hAnsi="Calibri" w:cs="Times New Roman"/>
          <w:sz w:val="20"/>
          <w:szCs w:val="20"/>
          <w:lang w:eastAsia="en-US"/>
        </w:rPr>
        <w:t xml:space="preserve"> (</w:t>
      </w:r>
      <w:r w:rsidR="0076083C">
        <w:rPr>
          <w:rFonts w:ascii="Calibri" w:eastAsia="Calibri" w:hAnsi="Calibri" w:cs="Times New Roman"/>
          <w:sz w:val="20"/>
          <w:szCs w:val="20"/>
          <w:lang w:eastAsia="en-US"/>
        </w:rPr>
        <w:t xml:space="preserve">re-appointment or new appointment </w:t>
      </w:r>
      <w:r w:rsidR="00F16784">
        <w:rPr>
          <w:rFonts w:ascii="Calibri" w:eastAsia="Calibri" w:hAnsi="Calibri" w:cs="Times New Roman"/>
          <w:sz w:val="20"/>
          <w:szCs w:val="20"/>
          <w:lang w:eastAsia="en-US"/>
        </w:rPr>
        <w:t xml:space="preserve">offered </w:t>
      </w:r>
      <w:r w:rsidR="0076083C">
        <w:rPr>
          <w:rFonts w:ascii="Calibri" w:eastAsia="Calibri" w:hAnsi="Calibri" w:cs="Times New Roman"/>
          <w:sz w:val="20"/>
          <w:szCs w:val="20"/>
          <w:lang w:eastAsia="en-US"/>
        </w:rPr>
        <w:t>requiring a new work permit)</w:t>
      </w:r>
      <w:r w:rsidRPr="00BE589B">
        <w:rPr>
          <w:rFonts w:ascii="Calibri" w:eastAsia="Calibri" w:hAnsi="Calibri" w:cs="Times New Roman"/>
          <w:sz w:val="20"/>
          <w:szCs w:val="20"/>
          <w:lang w:eastAsia="en-US"/>
        </w:rPr>
        <w:t>.</w:t>
      </w:r>
    </w:p>
    <w:p w14:paraId="6FEA5965" w14:textId="78D24D90" w:rsidR="00B35BC6" w:rsidRPr="00BE589B" w:rsidRDefault="00B35BC6" w:rsidP="00B35BC6">
      <w:pPr>
        <w:rPr>
          <w:rFonts w:ascii="Calibri" w:eastAsia="Calibri" w:hAnsi="Calibri" w:cs="Times New Roman"/>
          <w:sz w:val="20"/>
          <w:szCs w:val="20"/>
          <w:lang w:eastAsia="en-US"/>
        </w:rPr>
      </w:pPr>
    </w:p>
    <w:p w14:paraId="1D3A9405" w14:textId="080E8833" w:rsidR="002C7C20" w:rsidRPr="002C7C20" w:rsidRDefault="002C7C20" w:rsidP="002C7C20">
      <w:pPr>
        <w:rPr>
          <w:rFonts w:ascii="Calibri" w:eastAsia="Calibri" w:hAnsi="Calibri" w:cs="Times New Roman"/>
          <w:sz w:val="20"/>
          <w:szCs w:val="20"/>
          <w:lang w:val="en-US" w:eastAsia="en-US"/>
        </w:rPr>
      </w:pPr>
      <w:r w:rsidRPr="002C7C20">
        <w:rPr>
          <w:rFonts w:ascii="Calibri" w:eastAsia="Calibri" w:hAnsi="Calibri" w:cs="Times New Roman"/>
          <w:sz w:val="20"/>
          <w:szCs w:val="20"/>
          <w:lang w:eastAsia="en-US"/>
        </w:rPr>
        <w:t xml:space="preserve">As a foreign national </w:t>
      </w:r>
      <w:r w:rsidR="00A40CB0">
        <w:rPr>
          <w:rFonts w:ascii="Calibri" w:eastAsia="Calibri" w:hAnsi="Calibri" w:cs="Times New Roman"/>
          <w:sz w:val="20"/>
          <w:szCs w:val="20"/>
          <w:lang w:eastAsia="en-US"/>
        </w:rPr>
        <w:t>employed</w:t>
      </w:r>
      <w:r w:rsidRPr="002C7C20">
        <w:rPr>
          <w:rFonts w:ascii="Calibri" w:eastAsia="Calibri" w:hAnsi="Calibri" w:cs="Times New Roman"/>
          <w:sz w:val="20"/>
          <w:szCs w:val="20"/>
          <w:lang w:eastAsia="en-US"/>
        </w:rPr>
        <w:t xml:space="preserve"> by a Canadian employer in Ontario, you have rights under the Employment Standards Act, 2000, Employment Protection for Foreign Nationals Act, 2009 (</w:t>
      </w:r>
      <w:hyperlink r:id="rId12" w:history="1">
        <w:r w:rsidRPr="002C7C20">
          <w:rPr>
            <w:rStyle w:val="Hyperlink"/>
            <w:rFonts w:ascii="Calibri" w:eastAsia="Calibri" w:hAnsi="Calibri" w:cs="Times New Roman"/>
            <w:sz w:val="20"/>
            <w:szCs w:val="20"/>
            <w:lang w:eastAsia="en-US"/>
          </w:rPr>
          <w:t>https://www.labour.gov.on.ca/english/es/pubs/is_fn_epfn.php</w:t>
        </w:r>
      </w:hyperlink>
      <w:r w:rsidRPr="002C7C20">
        <w:rPr>
          <w:rFonts w:ascii="Calibri" w:eastAsia="Calibri" w:hAnsi="Calibri" w:cs="Times New Roman"/>
          <w:sz w:val="20"/>
          <w:szCs w:val="20"/>
          <w:lang w:eastAsia="en-US"/>
        </w:rPr>
        <w:t>) as well as the Temporary Foreign Worker Program, 2022 (</w:t>
      </w:r>
      <w:hyperlink r:id="rId13" w:history="1">
        <w:r w:rsidRPr="002C7C20">
          <w:rPr>
            <w:rStyle w:val="Hyperlink"/>
            <w:rFonts w:ascii="Calibri" w:eastAsia="Calibri" w:hAnsi="Calibri" w:cs="Times New Roman"/>
            <w:sz w:val="20"/>
            <w:szCs w:val="20"/>
            <w:lang w:eastAsia="en-US"/>
          </w:rPr>
          <w:t>https://www.canada.ca/en/employment-social-development/services/foreign-workers/protected-rights.html</w:t>
        </w:r>
      </w:hyperlink>
      <w:r w:rsidRPr="002C7C20">
        <w:rPr>
          <w:rFonts w:ascii="Calibri" w:eastAsia="Calibri" w:hAnsi="Calibri" w:cs="Times New Roman"/>
          <w:sz w:val="20"/>
          <w:szCs w:val="20"/>
          <w:lang w:eastAsia="en-US"/>
        </w:rPr>
        <w:t>) . It is your responsibility to know your rights and what you are entitled to under these Acts.</w:t>
      </w:r>
    </w:p>
    <w:p w14:paraId="36F67DF8" w14:textId="77777777" w:rsidR="002C7C20" w:rsidRPr="00BE589B" w:rsidRDefault="002C7C20" w:rsidP="00B35BC6">
      <w:pPr>
        <w:rPr>
          <w:rFonts w:ascii="Calibri" w:eastAsia="Calibri" w:hAnsi="Calibri" w:cs="Times New Roman"/>
          <w:sz w:val="20"/>
          <w:szCs w:val="20"/>
          <w:lang w:eastAsia="en-US"/>
        </w:rPr>
      </w:pPr>
    </w:p>
    <w:p w14:paraId="7C8C326E" w14:textId="00716A85" w:rsidR="00665FE3"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POLICE CLEARANCE CERTIFICATE: </w:t>
      </w:r>
      <w:r w:rsidRPr="00BE589B">
        <w:rPr>
          <w:rFonts w:ascii="Calibri" w:eastAsia="Calibri" w:hAnsi="Calibri" w:cs="Times New Roman"/>
          <w:sz w:val="20"/>
          <w:szCs w:val="20"/>
          <w:lang w:eastAsia="en-US"/>
        </w:rPr>
        <w:t xml:space="preserve">You may be required to obtain police clearance certificates before </w:t>
      </w:r>
    </w:p>
    <w:p w14:paraId="09BB0E98" w14:textId="77777777" w:rsidR="00BD3427"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 xml:space="preserve">permissions can be granted for you to visit, study and/or work in Canada. To learn more about criminal and </w:t>
      </w:r>
    </w:p>
    <w:p w14:paraId="7B97EAE5" w14:textId="49EFA5DE" w:rsidR="00665FE3"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security checks, please refer to IRCC’s website:</w:t>
      </w:r>
    </w:p>
    <w:p w14:paraId="69CC8DA9" w14:textId="0E1B45C3" w:rsidR="00B35BC6" w:rsidRPr="00BE589B" w:rsidRDefault="00000000" w:rsidP="00B35BC6">
      <w:pPr>
        <w:rPr>
          <w:rFonts w:ascii="Calibri" w:eastAsia="Calibri" w:hAnsi="Calibri" w:cs="Times New Roman"/>
          <w:sz w:val="20"/>
          <w:szCs w:val="20"/>
          <w:lang w:eastAsia="en-US"/>
        </w:rPr>
      </w:pPr>
      <w:hyperlink r:id="rId14" w:history="1">
        <w:r w:rsidR="00B35BC6" w:rsidRPr="00BE589B">
          <w:rPr>
            <w:rStyle w:val="Hyperlink"/>
            <w:rFonts w:ascii="Calibri" w:eastAsia="Calibri" w:hAnsi="Calibri" w:cs="Times New Roman"/>
            <w:sz w:val="20"/>
            <w:szCs w:val="20"/>
            <w:lang w:eastAsia="en-US"/>
          </w:rPr>
          <w:t>http://www.cic.gc.ca/english/information/security/police-cert/intro.asp</w:t>
        </w:r>
      </w:hyperlink>
      <w:r w:rsidR="00B35BC6" w:rsidRPr="00BE589B">
        <w:rPr>
          <w:rFonts w:ascii="Calibri" w:eastAsia="Calibri" w:hAnsi="Calibri" w:cs="Times New Roman"/>
          <w:sz w:val="20"/>
          <w:szCs w:val="20"/>
          <w:lang w:eastAsia="en-US"/>
        </w:rPr>
        <w:t xml:space="preserve"> </w:t>
      </w:r>
    </w:p>
    <w:p w14:paraId="45AF2783" w14:textId="77777777" w:rsidR="00B35BC6" w:rsidRPr="00BE589B" w:rsidRDefault="00B35BC6" w:rsidP="00B35BC6">
      <w:pPr>
        <w:rPr>
          <w:rFonts w:ascii="Calibri" w:eastAsia="Calibri" w:hAnsi="Calibri" w:cs="Times New Roman"/>
          <w:b/>
          <w:sz w:val="20"/>
          <w:szCs w:val="20"/>
          <w:lang w:eastAsia="en-US"/>
        </w:rPr>
      </w:pPr>
    </w:p>
    <w:p w14:paraId="2FA6BFD4" w14:textId="77777777" w:rsidR="00B35BC6" w:rsidRPr="00BE589B" w:rsidRDefault="00B35BC6" w:rsidP="00B35BC6">
      <w:pPr>
        <w:rPr>
          <w:rFonts w:ascii="Calibri" w:eastAsia="Calibri" w:hAnsi="Calibri" w:cs="Times New Roman"/>
          <w:b/>
          <w:sz w:val="20"/>
          <w:szCs w:val="20"/>
          <w:lang w:eastAsia="en-US"/>
        </w:rPr>
        <w:sectPr w:rsidR="00B35BC6" w:rsidRPr="00BE589B" w:rsidSect="00B35BC6">
          <w:headerReference w:type="default" r:id="rId15"/>
          <w:headerReference w:type="first" r:id="rId16"/>
          <w:pgSz w:w="12240" w:h="15840" w:code="1"/>
          <w:pgMar w:top="1135" w:right="618" w:bottom="720" w:left="856" w:header="420" w:footer="289" w:gutter="0"/>
          <w:cols w:space="708"/>
          <w:titlePg/>
          <w:docGrid w:linePitch="360"/>
        </w:sectPr>
      </w:pPr>
    </w:p>
    <w:p w14:paraId="6D586651" w14:textId="04F7C0A9"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lastRenderedPageBreak/>
        <w:t xml:space="preserve">MEDICAL EXAMINATION: </w:t>
      </w:r>
      <w:r w:rsidRPr="00BE589B">
        <w:rPr>
          <w:rFonts w:ascii="Calibri" w:eastAsia="Calibri" w:hAnsi="Calibri" w:cs="Times New Roman"/>
          <w:sz w:val="20"/>
          <w:szCs w:val="20"/>
          <w:lang w:eastAsia="en-US"/>
        </w:rPr>
        <w:t xml:space="preserve">If you have lived six or more consecutive months in one of these designated countries: </w:t>
      </w:r>
      <w:hyperlink r:id="rId17" w:history="1">
        <w:r w:rsidRPr="00BE589B">
          <w:rPr>
            <w:rFonts w:ascii="Calibri" w:eastAsia="Calibri" w:hAnsi="Calibri" w:cs="Times New Roman"/>
            <w:color w:val="0563C1"/>
            <w:sz w:val="20"/>
            <w:szCs w:val="20"/>
            <w:u w:val="single"/>
            <w:lang w:eastAsia="en-US"/>
          </w:rPr>
          <w:t>http://www.cic.gc.ca/english/information/medical/dcl.asp</w:t>
        </w:r>
      </w:hyperlink>
      <w:r w:rsidRPr="00BE589B">
        <w:rPr>
          <w:rFonts w:ascii="Calibri" w:eastAsia="Calibri" w:hAnsi="Calibri" w:cs="Times New Roman"/>
          <w:sz w:val="20"/>
          <w:szCs w:val="20"/>
          <w:lang w:eastAsia="en-US"/>
        </w:rPr>
        <w:t xml:space="preserve"> or plan to visit, study and/or work for six months or more in Canada, you may be required to undergo a medical exam. Please refer to IRCC for more information: </w:t>
      </w:r>
      <w:hyperlink r:id="rId18" w:history="1">
        <w:r w:rsidRPr="00BE589B">
          <w:rPr>
            <w:rFonts w:ascii="Calibri" w:eastAsia="Calibri" w:hAnsi="Calibri" w:cs="Times New Roman"/>
            <w:color w:val="0563C1"/>
            <w:sz w:val="20"/>
            <w:szCs w:val="20"/>
            <w:u w:val="single"/>
            <w:lang w:eastAsia="en-US"/>
          </w:rPr>
          <w:t>http://www.cic.gc.ca/english/information/medical/medexams-temp.asp</w:t>
        </w:r>
      </w:hyperlink>
      <w:r w:rsidRPr="00BE589B">
        <w:rPr>
          <w:rFonts w:ascii="Calibri" w:eastAsia="Calibri" w:hAnsi="Calibri" w:cs="Times New Roman"/>
          <w:sz w:val="20"/>
          <w:szCs w:val="20"/>
          <w:lang w:eastAsia="en-US"/>
        </w:rPr>
        <w:t xml:space="preserve"> </w:t>
      </w:r>
    </w:p>
    <w:p w14:paraId="735A2869" w14:textId="77777777" w:rsidR="00B35BC6" w:rsidRPr="00BE589B" w:rsidRDefault="00B35BC6" w:rsidP="00B35BC6">
      <w:pPr>
        <w:rPr>
          <w:rFonts w:ascii="Calibri" w:eastAsia="Calibri" w:hAnsi="Calibri" w:cs="Times New Roman"/>
          <w:sz w:val="20"/>
          <w:szCs w:val="20"/>
          <w:lang w:eastAsia="en-US"/>
        </w:rPr>
      </w:pPr>
    </w:p>
    <w:p w14:paraId="64CD2F11" w14:textId="7EDB4CA0"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BIOMETRIC DATA: </w:t>
      </w:r>
      <w:r w:rsidR="00E600D2" w:rsidRPr="00BE589B">
        <w:rPr>
          <w:rFonts w:ascii="Calibri" w:eastAsia="Calibri" w:hAnsi="Calibri" w:cs="Times New Roman"/>
          <w:sz w:val="20"/>
          <w:szCs w:val="20"/>
          <w:lang w:eastAsia="en-US"/>
        </w:rPr>
        <w:t>Every country passport holder</w:t>
      </w:r>
      <w:r w:rsidRPr="00BE589B">
        <w:rPr>
          <w:rFonts w:ascii="Calibri" w:eastAsia="Calibri" w:hAnsi="Calibri" w:cs="Times New Roman"/>
          <w:sz w:val="20"/>
          <w:szCs w:val="20"/>
          <w:lang w:eastAsia="en-US"/>
        </w:rPr>
        <w:t xml:space="preserve"> must give their biometrics (fingerprints and photograph) when applying for immigration documentation for Canada (including TRVs). To find out if you </w:t>
      </w:r>
      <w:r w:rsidR="00665FE3" w:rsidRPr="00BE589B">
        <w:rPr>
          <w:rFonts w:ascii="Calibri" w:eastAsia="Calibri" w:hAnsi="Calibri" w:cs="Times New Roman"/>
          <w:sz w:val="20"/>
          <w:szCs w:val="20"/>
          <w:lang w:eastAsia="en-US"/>
        </w:rPr>
        <w:t xml:space="preserve">are </w:t>
      </w:r>
      <w:r w:rsidRPr="00BE589B">
        <w:rPr>
          <w:rFonts w:ascii="Calibri" w:eastAsia="Calibri" w:hAnsi="Calibri" w:cs="Times New Roman"/>
          <w:sz w:val="20"/>
          <w:szCs w:val="20"/>
          <w:lang w:eastAsia="en-US"/>
        </w:rPr>
        <w:t>require</w:t>
      </w:r>
      <w:r w:rsidR="00665FE3" w:rsidRPr="00BE589B">
        <w:rPr>
          <w:rFonts w:ascii="Calibri" w:eastAsia="Calibri" w:hAnsi="Calibri" w:cs="Times New Roman"/>
          <w:sz w:val="20"/>
          <w:szCs w:val="20"/>
          <w:lang w:eastAsia="en-US"/>
        </w:rPr>
        <w:t>d</w:t>
      </w:r>
      <w:r w:rsidRPr="00BE589B">
        <w:rPr>
          <w:rFonts w:ascii="Calibri" w:eastAsia="Calibri" w:hAnsi="Calibri" w:cs="Times New Roman"/>
          <w:sz w:val="20"/>
          <w:szCs w:val="20"/>
          <w:lang w:eastAsia="en-US"/>
        </w:rPr>
        <w:t xml:space="preserve"> to provide this, please refer to IRCC’s website: </w:t>
      </w:r>
      <w:hyperlink r:id="rId19" w:history="1">
        <w:r w:rsidRPr="00BE589B">
          <w:rPr>
            <w:rFonts w:ascii="Calibri" w:eastAsia="Calibri" w:hAnsi="Calibri" w:cs="Times New Roman"/>
            <w:color w:val="0563C1"/>
            <w:sz w:val="20"/>
            <w:szCs w:val="20"/>
            <w:u w:val="single"/>
            <w:lang w:eastAsia="en-US"/>
          </w:rPr>
          <w:t>http://www.cic.gc.ca/english/visit/biometrics.asp</w:t>
        </w:r>
      </w:hyperlink>
      <w:r w:rsidRPr="00BE589B">
        <w:rPr>
          <w:rFonts w:ascii="Calibri" w:eastAsia="Calibri" w:hAnsi="Calibri" w:cs="Times New Roman"/>
          <w:sz w:val="20"/>
          <w:szCs w:val="20"/>
          <w:lang w:eastAsia="en-US"/>
        </w:rPr>
        <w:t xml:space="preserve"> </w:t>
      </w:r>
    </w:p>
    <w:p w14:paraId="2E9380CF" w14:textId="77777777" w:rsidR="00B35BC6" w:rsidRPr="00BE589B" w:rsidRDefault="00B35BC6" w:rsidP="00B35BC6">
      <w:pPr>
        <w:rPr>
          <w:rFonts w:ascii="Calibri" w:eastAsia="Calibri" w:hAnsi="Calibri" w:cs="Times New Roman"/>
          <w:sz w:val="20"/>
          <w:szCs w:val="20"/>
          <w:lang w:eastAsia="en-US"/>
        </w:rPr>
      </w:pPr>
    </w:p>
    <w:p w14:paraId="6BC152AC"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PROCESSING TIMES FOR IMMIGRATION DOCUMENTATION: </w:t>
      </w:r>
      <w:r w:rsidRPr="00BE589B">
        <w:rPr>
          <w:rFonts w:ascii="Calibri" w:eastAsia="Calibri" w:hAnsi="Calibri" w:cs="Times New Roman"/>
          <w:sz w:val="20"/>
          <w:szCs w:val="20"/>
          <w:lang w:eastAsia="en-US"/>
        </w:rPr>
        <w:t xml:space="preserve">If you need to apply to a Canadian VAC for your immigration documentation, please take into account the time it will take to process your application. If a medical and/or police clearance certificate or biometric data is required for your application, it will add additional processing time to your application. To find out approximately how long it may take to process an application, please refer to CIC’s website: </w:t>
      </w:r>
      <w:hyperlink r:id="rId20" w:history="1">
        <w:r w:rsidRPr="00BE589B">
          <w:rPr>
            <w:rFonts w:ascii="Calibri" w:eastAsia="Calibri" w:hAnsi="Calibri" w:cs="Times New Roman"/>
            <w:color w:val="0563C1"/>
            <w:sz w:val="20"/>
            <w:szCs w:val="20"/>
            <w:u w:val="single"/>
            <w:lang w:eastAsia="en-US"/>
          </w:rPr>
          <w:t>http://www.cic.gc.ca/english/information/times/temp.asp</w:t>
        </w:r>
      </w:hyperlink>
      <w:r w:rsidRPr="00BE589B">
        <w:rPr>
          <w:rFonts w:ascii="Calibri" w:eastAsia="Calibri" w:hAnsi="Calibri" w:cs="Times New Roman"/>
          <w:sz w:val="20"/>
          <w:szCs w:val="20"/>
          <w:lang w:eastAsia="en-US"/>
        </w:rPr>
        <w:t xml:space="preserve">  Please plan your arrival accordingly as the University of Waterloo cannot influence the time it takes to process the application.</w:t>
      </w:r>
    </w:p>
    <w:p w14:paraId="728D89A4" w14:textId="77777777" w:rsidR="00B35BC6" w:rsidRPr="00BE589B" w:rsidRDefault="00B35BC6" w:rsidP="00B35BC6">
      <w:pPr>
        <w:rPr>
          <w:rFonts w:ascii="Calibri" w:eastAsia="Calibri" w:hAnsi="Calibri" w:cs="Times New Roman"/>
          <w:sz w:val="20"/>
          <w:szCs w:val="20"/>
          <w:lang w:eastAsia="en-US"/>
        </w:rPr>
      </w:pPr>
    </w:p>
    <w:p w14:paraId="3AE64DD7"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As mentioned above, if you hold a passport from a country that does not require a TRV before entering Canada, you may apply directly at a POE for your immigration documentation if you currently hold a valid eTA.</w:t>
      </w:r>
    </w:p>
    <w:p w14:paraId="30451549" w14:textId="77777777" w:rsidR="00B35BC6" w:rsidRPr="00BE589B" w:rsidRDefault="00B35BC6" w:rsidP="00B35BC6">
      <w:pPr>
        <w:rPr>
          <w:rFonts w:ascii="Calibri" w:eastAsia="Calibri" w:hAnsi="Calibri" w:cs="Times New Roman"/>
          <w:b/>
          <w:sz w:val="20"/>
          <w:szCs w:val="20"/>
          <w:lang w:eastAsia="en-US"/>
        </w:rPr>
      </w:pPr>
    </w:p>
    <w:p w14:paraId="654E65BD" w14:textId="1293101B"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SOCIAL INSURANCE NUMBER (SIN): </w:t>
      </w:r>
      <w:r w:rsidRPr="00BE589B">
        <w:rPr>
          <w:rFonts w:ascii="Calibri" w:eastAsia="Calibri" w:hAnsi="Calibri" w:cs="Times New Roman"/>
          <w:sz w:val="20"/>
          <w:szCs w:val="20"/>
          <w:lang w:eastAsia="en-US"/>
        </w:rPr>
        <w:t>If you</w:t>
      </w:r>
      <w:r w:rsidR="00665FE3" w:rsidRPr="00BE589B">
        <w:rPr>
          <w:rFonts w:ascii="Calibri" w:eastAsia="Calibri" w:hAnsi="Calibri" w:cs="Times New Roman"/>
          <w:sz w:val="20"/>
          <w:szCs w:val="20"/>
          <w:lang w:eastAsia="en-US"/>
        </w:rPr>
        <w:t xml:space="preserve"> are required to apply for a temporary Social Insurance Number if you</w:t>
      </w:r>
      <w:r w:rsidRPr="00BE589B">
        <w:rPr>
          <w:rFonts w:ascii="Calibri" w:eastAsia="Calibri" w:hAnsi="Calibri" w:cs="Times New Roman"/>
          <w:sz w:val="20"/>
          <w:szCs w:val="20"/>
          <w:lang w:eastAsia="en-US"/>
        </w:rPr>
        <w:t xml:space="preserve"> will receive financial assistance from the University of Waterloo</w:t>
      </w:r>
      <w:r w:rsidR="00665FE3" w:rsidRPr="00BE589B">
        <w:rPr>
          <w:rFonts w:ascii="Calibri" w:eastAsia="Calibri" w:hAnsi="Calibri" w:cs="Times New Roman"/>
          <w:sz w:val="20"/>
          <w:szCs w:val="20"/>
          <w:lang w:eastAsia="en-US"/>
        </w:rPr>
        <w:t xml:space="preserve">. Applications can be made at a </w:t>
      </w:r>
      <w:r w:rsidRPr="00BE589B">
        <w:rPr>
          <w:rFonts w:ascii="Calibri" w:eastAsia="Calibri" w:hAnsi="Calibri" w:cs="Times New Roman"/>
          <w:sz w:val="20"/>
          <w:szCs w:val="20"/>
          <w:lang w:eastAsia="en-US"/>
        </w:rPr>
        <w:t xml:space="preserve">Service Canada Centre: </w:t>
      </w:r>
      <w:hyperlink r:id="rId21" w:history="1">
        <w:r w:rsidRPr="00BE589B">
          <w:rPr>
            <w:rFonts w:ascii="Calibri" w:eastAsia="Calibri" w:hAnsi="Calibri" w:cs="Times New Roman"/>
            <w:color w:val="0563C1"/>
            <w:sz w:val="20"/>
            <w:szCs w:val="20"/>
            <w:u w:val="single"/>
            <w:lang w:eastAsia="en-US"/>
          </w:rPr>
          <w:t>http://www.servicecanada.gc.ca/eng/sin/apply/how.shtml</w:t>
        </w:r>
      </w:hyperlink>
      <w:r w:rsidRPr="00BE589B">
        <w:rPr>
          <w:rFonts w:ascii="Calibri" w:eastAsia="Calibri" w:hAnsi="Calibri" w:cs="Times New Roman"/>
          <w:sz w:val="20"/>
          <w:szCs w:val="20"/>
          <w:lang w:eastAsia="en-US"/>
        </w:rPr>
        <w:t xml:space="preserve"> The closest Centre to the University of Waterloo is located at: 25 Frederick Street, Suite 200 in Kitchener (</w:t>
      </w:r>
      <w:hyperlink r:id="rId22" w:anchor="mp" w:history="1">
        <w:r w:rsidRPr="00BE589B">
          <w:rPr>
            <w:rFonts w:ascii="Calibri" w:eastAsia="Calibri" w:hAnsi="Calibri" w:cs="Times New Roman"/>
            <w:color w:val="0563C1"/>
            <w:sz w:val="20"/>
            <w:szCs w:val="20"/>
            <w:u w:val="single"/>
            <w:lang w:eastAsia="en-US"/>
          </w:rPr>
          <w:t>http://www.servicecanada.gc.ca/cgi-bin/sc-dsp.cgi?rc=3580&amp;map=y&amp;ln=eng#mp</w:t>
        </w:r>
      </w:hyperlink>
      <w:r w:rsidRPr="00BE589B">
        <w:rPr>
          <w:rFonts w:ascii="Calibri" w:eastAsia="Calibri" w:hAnsi="Calibri" w:cs="Times New Roman"/>
          <w:sz w:val="20"/>
          <w:szCs w:val="20"/>
          <w:lang w:eastAsia="en-US"/>
        </w:rPr>
        <w:t xml:space="preserve">) </w:t>
      </w:r>
    </w:p>
    <w:p w14:paraId="0BA1E3CC" w14:textId="77777777" w:rsidR="00B35BC6" w:rsidRPr="00BE589B" w:rsidRDefault="00B35BC6" w:rsidP="00B35BC6">
      <w:pPr>
        <w:rPr>
          <w:rFonts w:ascii="Calibri" w:eastAsia="Calibri" w:hAnsi="Calibri" w:cs="Times New Roman"/>
          <w:sz w:val="20"/>
          <w:szCs w:val="20"/>
          <w:lang w:eastAsia="en-US"/>
        </w:rPr>
      </w:pPr>
    </w:p>
    <w:p w14:paraId="5CACBE4F"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INDIVIDUAL TAX NUMBER (ITN): </w:t>
      </w:r>
      <w:r w:rsidRPr="00BE589B">
        <w:rPr>
          <w:rFonts w:ascii="Calibri" w:eastAsia="Calibri" w:hAnsi="Calibri" w:cs="Times New Roman"/>
          <w:sz w:val="20"/>
          <w:szCs w:val="20"/>
          <w:lang w:eastAsia="en-US"/>
        </w:rPr>
        <w:t>If you will receive financial assistance from the University of Waterloo but do not hold a work permit and do not qualify to apply for an SIN, you must apply for an Individual Tax Number (ITN) (</w:t>
      </w:r>
      <w:hyperlink r:id="rId23" w:history="1">
        <w:r w:rsidRPr="00BE589B">
          <w:rPr>
            <w:rFonts w:ascii="Calibri" w:eastAsia="Calibri" w:hAnsi="Calibri" w:cs="Times New Roman"/>
            <w:color w:val="0563C1"/>
            <w:sz w:val="20"/>
            <w:szCs w:val="20"/>
            <w:u w:val="single"/>
            <w:lang w:eastAsia="en-US"/>
          </w:rPr>
          <w:t>http://www.cra-arc.gc.ca/E/pbg/tf/t1261/t1261-14e.pdf</w:t>
        </w:r>
      </w:hyperlink>
      <w:r w:rsidRPr="00BE589B">
        <w:rPr>
          <w:rFonts w:ascii="Calibri" w:eastAsia="Calibri" w:hAnsi="Calibri" w:cs="Times New Roman"/>
          <w:sz w:val="20"/>
          <w:szCs w:val="20"/>
          <w:lang w:eastAsia="en-US"/>
        </w:rPr>
        <w:t xml:space="preserve">) in order to have any withholding taxes appropriately applied. </w:t>
      </w:r>
    </w:p>
    <w:p w14:paraId="6A0DB530" w14:textId="77777777" w:rsidR="00B35BC6" w:rsidRPr="00BE589B" w:rsidRDefault="00B35BC6" w:rsidP="00B35BC6">
      <w:pPr>
        <w:rPr>
          <w:rFonts w:ascii="Calibri" w:eastAsia="Calibri" w:hAnsi="Calibri" w:cs="Times New Roman"/>
          <w:sz w:val="20"/>
          <w:szCs w:val="20"/>
          <w:lang w:eastAsia="en-US"/>
        </w:rPr>
      </w:pPr>
    </w:p>
    <w:p w14:paraId="2AECE022" w14:textId="6BDDF683"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TAX WAIVER for NON-RESIDENTS IN CANADA: </w:t>
      </w:r>
      <w:r w:rsidRPr="00BE589B">
        <w:rPr>
          <w:rFonts w:ascii="Calibri" w:eastAsia="Calibri" w:hAnsi="Calibri" w:cs="Times New Roman"/>
          <w:sz w:val="20"/>
          <w:szCs w:val="20"/>
          <w:lang w:eastAsia="en-US"/>
        </w:rPr>
        <w:t>If you will receive any financial assistance from the University of Waterloo during your visit and you are a resident of a Tax Treaty country (</w:t>
      </w:r>
      <w:hyperlink r:id="rId24" w:history="1">
        <w:r w:rsidRPr="00BE589B">
          <w:rPr>
            <w:rFonts w:ascii="Calibri" w:eastAsia="Calibri" w:hAnsi="Calibri" w:cs="Times New Roman"/>
            <w:color w:val="0563C1"/>
            <w:sz w:val="20"/>
            <w:szCs w:val="20"/>
            <w:u w:val="single"/>
            <w:lang w:eastAsia="en-US"/>
          </w:rPr>
          <w:t>http://www.cra-arc.gc.ca/tx/nnrsdnts/cmmn/rndr/wvrspplctn-eng.html</w:t>
        </w:r>
      </w:hyperlink>
      <w:r w:rsidRPr="00BE589B">
        <w:rPr>
          <w:rFonts w:ascii="Calibri" w:eastAsia="Calibri" w:hAnsi="Calibri" w:cs="Times New Roman"/>
          <w:sz w:val="20"/>
          <w:szCs w:val="20"/>
          <w:lang w:eastAsia="en-US"/>
        </w:rPr>
        <w:t>), in order to not have withholding taxes deducted, you must send to Canada Revenue Agency (CRA) a completed Regulation 102 Waiver Application form (</w:t>
      </w:r>
      <w:hyperlink r:id="rId25" w:history="1">
        <w:r w:rsidRPr="00BE589B">
          <w:rPr>
            <w:rStyle w:val="Hyperlink"/>
            <w:rFonts w:ascii="Calibri" w:eastAsia="Calibri" w:hAnsi="Calibri" w:cs="Times New Roman"/>
            <w:sz w:val="20"/>
            <w:szCs w:val="20"/>
            <w:lang w:eastAsia="en-US"/>
          </w:rPr>
          <w:t>http://www.cra-arc.gc.ca/E/pbg/tf/r102-r/r102-r-10e.pdf</w:t>
        </w:r>
      </w:hyperlink>
      <w:r w:rsidRPr="00BE589B">
        <w:rPr>
          <w:rFonts w:ascii="Calibri" w:eastAsia="Calibri" w:hAnsi="Calibri" w:cs="Times New Roman"/>
          <w:sz w:val="20"/>
          <w:szCs w:val="20"/>
          <w:lang w:eastAsia="en-US"/>
        </w:rPr>
        <w:t xml:space="preserve">). CRA is solely responsible for assessing your application and making a decision about whether your taxes will be reduced or waived. </w:t>
      </w:r>
      <w:r w:rsidR="00564FF8" w:rsidRPr="00BE589B">
        <w:rPr>
          <w:rFonts w:ascii="Calibri" w:eastAsia="Calibri" w:hAnsi="Calibri" w:cs="Times New Roman"/>
          <w:sz w:val="20"/>
          <w:szCs w:val="20"/>
          <w:lang w:eastAsia="en-US"/>
        </w:rPr>
        <w:t>Application must be made</w:t>
      </w:r>
      <w:r w:rsidRPr="00BE589B">
        <w:rPr>
          <w:rFonts w:ascii="Calibri" w:eastAsia="Calibri" w:hAnsi="Calibri" w:cs="Times New Roman"/>
          <w:sz w:val="20"/>
          <w:szCs w:val="20"/>
          <w:lang w:eastAsia="en-US"/>
        </w:rPr>
        <w:t xml:space="preserve"> at least 30 days prior to arrival to Canada and presented to Human Resources upon sign-up for payroll.</w:t>
      </w:r>
    </w:p>
    <w:p w14:paraId="5C5F4F31" w14:textId="77777777" w:rsidR="00B35BC6" w:rsidRPr="00BE589B" w:rsidRDefault="00B35BC6" w:rsidP="00B35BC6">
      <w:pPr>
        <w:rPr>
          <w:rFonts w:ascii="Calibri" w:eastAsia="Calibri" w:hAnsi="Calibri" w:cs="Times New Roman"/>
          <w:sz w:val="20"/>
          <w:szCs w:val="20"/>
          <w:lang w:eastAsia="en-US"/>
        </w:rPr>
      </w:pPr>
    </w:p>
    <w:p w14:paraId="4F6DF8A5"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b/>
          <w:sz w:val="20"/>
          <w:szCs w:val="20"/>
          <w:lang w:eastAsia="en-US"/>
        </w:rPr>
        <w:t xml:space="preserve">ACCOMPANYING SPOUSE/PARTNER &amp; CHILDREN: </w:t>
      </w:r>
      <w:r w:rsidRPr="00BE589B">
        <w:rPr>
          <w:rFonts w:ascii="Calibri" w:eastAsia="Calibri" w:hAnsi="Calibri" w:cs="Times New Roman"/>
          <w:sz w:val="20"/>
          <w:szCs w:val="20"/>
          <w:lang w:eastAsia="en-US"/>
        </w:rPr>
        <w:t>The University of Waterloo cannot and will not provide any kind of letters of support to family members for visa purposes. You are eligible to provide your own letter of invitation (</w:t>
      </w:r>
      <w:hyperlink r:id="rId26" w:history="1">
        <w:r w:rsidRPr="00BE589B">
          <w:rPr>
            <w:rFonts w:ascii="Calibri" w:eastAsia="Calibri" w:hAnsi="Calibri" w:cs="Times New Roman"/>
            <w:color w:val="0563C1"/>
            <w:sz w:val="20"/>
            <w:szCs w:val="20"/>
            <w:u w:val="single"/>
            <w:lang w:eastAsia="en-US"/>
          </w:rPr>
          <w:t>http://www.cic.gc.ca/english/visit/letter.asp</w:t>
        </w:r>
      </w:hyperlink>
      <w:r w:rsidRPr="00BE589B">
        <w:rPr>
          <w:rFonts w:ascii="Calibri" w:eastAsia="Calibri" w:hAnsi="Calibri" w:cs="Times New Roman"/>
          <w:sz w:val="20"/>
          <w:szCs w:val="20"/>
          <w:lang w:eastAsia="en-US"/>
        </w:rPr>
        <w:t xml:space="preserve">) to your spouse/partner and/or children to accompany you to Canada. </w:t>
      </w:r>
    </w:p>
    <w:p w14:paraId="48E8B6B8" w14:textId="77777777" w:rsidR="00B35BC6" w:rsidRPr="00BE589B" w:rsidRDefault="00B35BC6" w:rsidP="00B35BC6">
      <w:pPr>
        <w:rPr>
          <w:rFonts w:ascii="Calibri" w:eastAsia="Calibri" w:hAnsi="Calibri" w:cs="Times New Roman"/>
          <w:sz w:val="20"/>
          <w:szCs w:val="20"/>
          <w:lang w:eastAsia="en-US"/>
        </w:rPr>
      </w:pPr>
    </w:p>
    <w:p w14:paraId="22B69673" w14:textId="77777777"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If you receive a work permit and it is valid for at least six months, your spouse/common-law partner and legal aged child(ren) may apply for an open work permit without the need for a Labour Market Impact Assessment (LMIA). The open work permit can be obtained either at the same time or after the receipt of your own work permit. Your family will need to provide evidence supporting their relationship to you.</w:t>
      </w:r>
    </w:p>
    <w:p w14:paraId="51B678F1" w14:textId="77777777" w:rsidR="00B35BC6" w:rsidRPr="00BE589B" w:rsidRDefault="00B35BC6" w:rsidP="00B35BC6">
      <w:pPr>
        <w:rPr>
          <w:rFonts w:ascii="Calibri" w:eastAsia="Calibri" w:hAnsi="Calibri" w:cs="Times New Roman"/>
          <w:sz w:val="20"/>
          <w:szCs w:val="20"/>
          <w:lang w:eastAsia="en-US"/>
        </w:rPr>
      </w:pPr>
    </w:p>
    <w:p w14:paraId="604A941C" w14:textId="7580092C" w:rsidR="00B35BC6" w:rsidRPr="00BE589B" w:rsidRDefault="00B35BC6" w:rsidP="00B35BC6">
      <w:pPr>
        <w:rPr>
          <w:rFonts w:ascii="Calibri" w:eastAsia="Calibri" w:hAnsi="Calibri" w:cs="Times New Roman"/>
          <w:sz w:val="20"/>
          <w:szCs w:val="20"/>
          <w:lang w:eastAsia="en-US"/>
        </w:rPr>
      </w:pPr>
      <w:r w:rsidRPr="00BE589B">
        <w:rPr>
          <w:rFonts w:ascii="Calibri" w:eastAsia="Calibri" w:hAnsi="Calibri" w:cs="Times New Roman"/>
          <w:sz w:val="20"/>
          <w:szCs w:val="20"/>
          <w:lang w:eastAsia="en-US"/>
        </w:rPr>
        <w:t>If your children accompany you to Canada will be attending school in Waterloo during your visit, they may require study permits in order to attend school. Contact your closest Canadian VAC</w:t>
      </w:r>
      <w:r w:rsidR="00D3690F" w:rsidRPr="00BE589B">
        <w:rPr>
          <w:rFonts w:ascii="Calibri" w:eastAsia="Calibri" w:hAnsi="Calibri" w:cs="Times New Roman"/>
          <w:sz w:val="20"/>
          <w:szCs w:val="20"/>
          <w:lang w:eastAsia="en-US"/>
        </w:rPr>
        <w:t xml:space="preserve"> </w:t>
      </w:r>
      <w:r w:rsidRPr="00BE589B">
        <w:rPr>
          <w:rFonts w:ascii="Calibri" w:eastAsia="Calibri" w:hAnsi="Calibri" w:cs="Times New Roman"/>
          <w:sz w:val="20"/>
          <w:szCs w:val="20"/>
          <w:lang w:eastAsia="en-US"/>
        </w:rPr>
        <w:t xml:space="preserve">for more information: </w:t>
      </w:r>
      <w:hyperlink r:id="rId27" w:history="1">
        <w:r w:rsidRPr="00BE589B">
          <w:rPr>
            <w:rFonts w:ascii="Calibri" w:eastAsia="Calibri" w:hAnsi="Calibri" w:cs="Times New Roman"/>
            <w:color w:val="0563C1"/>
            <w:sz w:val="20"/>
            <w:szCs w:val="20"/>
            <w:u w:val="single"/>
            <w:lang w:eastAsia="en-US"/>
          </w:rPr>
          <w:t>http://www.cic.gc.ca/english/information/offices/index.asp</w:t>
        </w:r>
      </w:hyperlink>
      <w:r w:rsidRPr="00BE589B">
        <w:rPr>
          <w:rFonts w:ascii="Calibri" w:eastAsia="Calibri" w:hAnsi="Calibri" w:cs="Times New Roman"/>
          <w:sz w:val="20"/>
          <w:szCs w:val="20"/>
          <w:lang w:eastAsia="en-US"/>
        </w:rPr>
        <w:t xml:space="preserve"> </w:t>
      </w:r>
    </w:p>
    <w:p w14:paraId="2820D8DB" w14:textId="77777777" w:rsidR="00B35BC6" w:rsidRPr="00BE589B" w:rsidRDefault="00B35BC6" w:rsidP="00B35BC6">
      <w:pPr>
        <w:rPr>
          <w:rFonts w:ascii="Calibri" w:eastAsia="Calibri" w:hAnsi="Calibri" w:cs="Times New Roman"/>
          <w:sz w:val="20"/>
          <w:szCs w:val="20"/>
          <w:lang w:eastAsia="en-US"/>
        </w:rPr>
      </w:pPr>
    </w:p>
    <w:p w14:paraId="0E4CBED6" w14:textId="357ED497" w:rsidR="00DD5E2B" w:rsidRDefault="00B35BC6" w:rsidP="00C7580E">
      <w:pPr>
        <w:rPr>
          <w:rFonts w:ascii="Calibri" w:eastAsia="Calibri" w:hAnsi="Calibri" w:cs="Times New Roman"/>
          <w:sz w:val="20"/>
          <w:szCs w:val="20"/>
          <w:lang w:val="en-US" w:eastAsia="en-US"/>
        </w:rPr>
      </w:pPr>
      <w:r w:rsidRPr="00BE589B">
        <w:rPr>
          <w:rFonts w:ascii="Calibri" w:eastAsia="Calibri" w:hAnsi="Calibri" w:cs="Times New Roman"/>
          <w:b/>
          <w:sz w:val="20"/>
          <w:szCs w:val="20"/>
          <w:lang w:eastAsia="en-US"/>
        </w:rPr>
        <w:t xml:space="preserve">UNIVERSITY HEALTH INSURANCE PLAN (UHIP): </w:t>
      </w:r>
      <w:r w:rsidRPr="00BE589B">
        <w:rPr>
          <w:rFonts w:ascii="Calibri" w:eastAsia="Calibri" w:hAnsi="Calibri" w:cs="Times New Roman"/>
          <w:sz w:val="20"/>
          <w:szCs w:val="20"/>
          <w:lang w:val="en-US" w:eastAsia="en-US"/>
        </w:rPr>
        <w:t xml:space="preserve">Participation in the University Health Insurance Plan (UHIP) is </w:t>
      </w:r>
      <w:r w:rsidRPr="00BE589B">
        <w:rPr>
          <w:rFonts w:ascii="Calibri" w:eastAsia="Calibri" w:hAnsi="Calibri" w:cs="Times New Roman"/>
          <w:b/>
          <w:sz w:val="20"/>
          <w:szCs w:val="20"/>
          <w:lang w:val="en-US" w:eastAsia="en-US"/>
        </w:rPr>
        <w:t>mandatory</w:t>
      </w:r>
      <w:r w:rsidRPr="00BE589B">
        <w:rPr>
          <w:rFonts w:ascii="Calibri" w:eastAsia="Calibri" w:hAnsi="Calibri" w:cs="Times New Roman"/>
          <w:sz w:val="20"/>
          <w:szCs w:val="20"/>
          <w:lang w:val="en-US" w:eastAsia="en-US"/>
        </w:rPr>
        <w:t xml:space="preserve"> for anyone who has a formalized relationship with the University of Waterloo, is not eligible for Ontario Health Insurance and is appointed for longer than three (3) weeks.  Please contact the Human Resources Department to enroll in UHIP as soon as you arrive.</w:t>
      </w:r>
    </w:p>
    <w:p w14:paraId="5DAE7075" w14:textId="081D1CE9" w:rsidR="00913707" w:rsidRDefault="00913707" w:rsidP="00C7580E">
      <w:pPr>
        <w:rPr>
          <w:rFonts w:ascii="Calibri" w:eastAsia="Calibri" w:hAnsi="Calibri" w:cs="Times New Roman"/>
          <w:sz w:val="20"/>
          <w:szCs w:val="20"/>
          <w:lang w:val="en-US" w:eastAsia="en-US"/>
        </w:rPr>
      </w:pPr>
    </w:p>
    <w:p w14:paraId="5FEAD967" w14:textId="4F040158" w:rsidR="00913707" w:rsidRPr="004F4C14" w:rsidRDefault="00913707" w:rsidP="00C7580E">
      <w:pPr>
        <w:rPr>
          <w:rFonts w:ascii="Calibri" w:hAnsi="Calibri"/>
          <w:sz w:val="22"/>
          <w:szCs w:val="22"/>
          <w:lang w:val="en-US"/>
        </w:rPr>
      </w:pPr>
      <w:r>
        <w:rPr>
          <w:rFonts w:ascii="Calibri" w:eastAsia="Calibri" w:hAnsi="Calibri" w:cs="Times New Roman"/>
          <w:b/>
          <w:bCs/>
          <w:sz w:val="20"/>
          <w:szCs w:val="20"/>
          <w:lang w:val="en-US" w:eastAsia="en-US"/>
        </w:rPr>
        <w:t xml:space="preserve">ONTARIO HEALTH INSURANCE PLAN </w:t>
      </w:r>
      <w:r w:rsidR="004F4C14">
        <w:rPr>
          <w:rFonts w:ascii="Calibri" w:eastAsia="Calibri" w:hAnsi="Calibri" w:cs="Times New Roman"/>
          <w:b/>
          <w:bCs/>
          <w:sz w:val="20"/>
          <w:szCs w:val="20"/>
          <w:lang w:val="en-US" w:eastAsia="en-US"/>
        </w:rPr>
        <w:t>(OHIP):</w:t>
      </w:r>
      <w:r w:rsidR="004F4C14">
        <w:rPr>
          <w:rFonts w:ascii="Calibri" w:eastAsia="Calibri" w:hAnsi="Calibri" w:cs="Times New Roman"/>
          <w:sz w:val="20"/>
          <w:szCs w:val="20"/>
          <w:lang w:val="en-US" w:eastAsia="en-US"/>
        </w:rPr>
        <w:t xml:space="preserve"> Ontario Health Insurance Plan is the provincial health care plan</w:t>
      </w:r>
      <w:r w:rsidR="004B6462">
        <w:rPr>
          <w:rFonts w:ascii="Calibri" w:eastAsia="Calibri" w:hAnsi="Calibri" w:cs="Times New Roman"/>
          <w:sz w:val="20"/>
          <w:szCs w:val="20"/>
          <w:lang w:val="en-US" w:eastAsia="en-US"/>
        </w:rPr>
        <w:t xml:space="preserve">. </w:t>
      </w:r>
      <w:r w:rsidR="004F3594">
        <w:rPr>
          <w:rFonts w:ascii="Calibri" w:eastAsia="Calibri" w:hAnsi="Calibri" w:cs="Times New Roman"/>
          <w:sz w:val="20"/>
          <w:szCs w:val="20"/>
          <w:lang w:val="en-US" w:eastAsia="en-US"/>
        </w:rPr>
        <w:t>Eligibility for OHIP is based on the duration of your job offer</w:t>
      </w:r>
      <w:r w:rsidR="006A4DBC">
        <w:rPr>
          <w:rFonts w:ascii="Calibri" w:eastAsia="Calibri" w:hAnsi="Calibri" w:cs="Times New Roman"/>
          <w:sz w:val="20"/>
          <w:szCs w:val="20"/>
          <w:lang w:val="en-US" w:eastAsia="en-US"/>
        </w:rPr>
        <w:t xml:space="preserve"> (i.e. 6 months or longer) and whether it is for part-time or full-time work. </w:t>
      </w:r>
      <w:r w:rsidR="00654720">
        <w:rPr>
          <w:rFonts w:ascii="Calibri" w:eastAsia="Calibri" w:hAnsi="Calibri" w:cs="Times New Roman"/>
          <w:sz w:val="20"/>
          <w:szCs w:val="20"/>
          <w:lang w:val="en-US" w:eastAsia="en-US"/>
        </w:rPr>
        <w:t xml:space="preserve">You are responsible to attend a Service Ontario office to sign up for OHIP upon your arrival to Waterloo. </w:t>
      </w:r>
    </w:p>
    <w:sectPr w:rsidR="00913707" w:rsidRPr="004F4C14" w:rsidSect="00564FF8">
      <w:headerReference w:type="first" r:id="rId28"/>
      <w:pgSz w:w="12240" w:h="15840" w:code="1"/>
      <w:pgMar w:top="856" w:right="618" w:bottom="431" w:left="856" w:header="420"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FF55" w14:textId="77777777" w:rsidR="003D454F" w:rsidRDefault="003D454F" w:rsidP="00B41D93">
      <w:r>
        <w:separator/>
      </w:r>
    </w:p>
  </w:endnote>
  <w:endnote w:type="continuationSeparator" w:id="0">
    <w:p w14:paraId="537D0719" w14:textId="77777777" w:rsidR="003D454F" w:rsidRDefault="003D454F"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CC5A" w14:textId="77777777" w:rsidR="003D454F" w:rsidRDefault="003D454F" w:rsidP="00B41D93">
      <w:r>
        <w:separator/>
      </w:r>
    </w:p>
  </w:footnote>
  <w:footnote w:type="continuationSeparator" w:id="0">
    <w:p w14:paraId="0731AB7B" w14:textId="77777777" w:rsidR="003D454F" w:rsidRDefault="003D454F"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D217" w14:textId="77777777" w:rsidR="00C85099" w:rsidRDefault="00C67AAA">
    <w:pPr>
      <w:pStyle w:val="Header"/>
    </w:pPr>
    <w:r>
      <w:rPr>
        <w:noProof/>
        <w:lang w:eastAsia="en-CA"/>
      </w:rPr>
      <w:drawing>
        <wp:anchor distT="0" distB="0" distL="114300" distR="114300" simplePos="0" relativeHeight="251661312" behindDoc="1" locked="0" layoutInCell="1" allowOverlap="1" wp14:anchorId="68EC388F" wp14:editId="4942A6FB">
          <wp:simplePos x="0" y="0"/>
          <wp:positionH relativeFrom="page">
            <wp:align>left</wp:align>
          </wp:positionH>
          <wp:positionV relativeFrom="page">
            <wp:align>top</wp:align>
          </wp:positionV>
          <wp:extent cx="7770438" cy="10058400"/>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page.jpg"/>
                  <pic:cNvPicPr/>
                </pic:nvPicPr>
                <pic:blipFill>
                  <a:blip r:embed="rId1">
                    <a:extLst>
                      <a:ext uri="{28A0092B-C50C-407E-A947-70E740481C1C}">
                        <a14:useLocalDpi xmlns:a14="http://schemas.microsoft.com/office/drawing/2010/main" val="0"/>
                      </a:ext>
                    </a:extLst>
                  </a:blip>
                  <a:stretch>
                    <a:fillRect/>
                  </a:stretch>
                </pic:blipFill>
                <pic:spPr>
                  <a:xfrm>
                    <a:off x="0" y="0"/>
                    <a:ext cx="7770438"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9F5B" w14:textId="77777777" w:rsidR="00C85099" w:rsidRDefault="009F5AFA">
    <w:pPr>
      <w:pStyle w:val="Header"/>
    </w:pPr>
    <w:r>
      <w:rPr>
        <w:noProof/>
        <w:lang w:eastAsia="en-CA"/>
      </w:rPr>
      <w:drawing>
        <wp:anchor distT="0" distB="0" distL="114300" distR="114300" simplePos="0" relativeHeight="251660288" behindDoc="0" locked="0" layoutInCell="1" allowOverlap="1" wp14:anchorId="1D0CCDA4" wp14:editId="599A9112">
          <wp:simplePos x="0" y="0"/>
          <wp:positionH relativeFrom="page">
            <wp:align>left</wp:align>
          </wp:positionH>
          <wp:positionV relativeFrom="paragraph">
            <wp:posOffset>-480456</wp:posOffset>
          </wp:positionV>
          <wp:extent cx="7772400" cy="10390909"/>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stretch>
                    <a:fillRect/>
                  </a:stretch>
                </pic:blipFill>
                <pic:spPr>
                  <a:xfrm>
                    <a:off x="0" y="0"/>
                    <a:ext cx="7772400" cy="103909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2309" w14:textId="45FFF718" w:rsidR="00B35BC6" w:rsidRDefault="00B35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7A9F"/>
    <w:multiLevelType w:val="multilevel"/>
    <w:tmpl w:val="F84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951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CE"/>
    <w:rsid w:val="000041EE"/>
    <w:rsid w:val="00122135"/>
    <w:rsid w:val="001C6338"/>
    <w:rsid w:val="00234C27"/>
    <w:rsid w:val="002C7C20"/>
    <w:rsid w:val="0031075C"/>
    <w:rsid w:val="00313D90"/>
    <w:rsid w:val="00314E2F"/>
    <w:rsid w:val="003D454F"/>
    <w:rsid w:val="00445DF0"/>
    <w:rsid w:val="004B6462"/>
    <w:rsid w:val="004F3594"/>
    <w:rsid w:val="004F4C14"/>
    <w:rsid w:val="00564FF8"/>
    <w:rsid w:val="005A4CD2"/>
    <w:rsid w:val="005A509F"/>
    <w:rsid w:val="005C1B7C"/>
    <w:rsid w:val="00604C30"/>
    <w:rsid w:val="00654720"/>
    <w:rsid w:val="00665FE3"/>
    <w:rsid w:val="006A4DBC"/>
    <w:rsid w:val="006A51CA"/>
    <w:rsid w:val="00712DA5"/>
    <w:rsid w:val="0076083C"/>
    <w:rsid w:val="00792C04"/>
    <w:rsid w:val="007F77BB"/>
    <w:rsid w:val="00835E04"/>
    <w:rsid w:val="008F5ACE"/>
    <w:rsid w:val="00913707"/>
    <w:rsid w:val="009447A4"/>
    <w:rsid w:val="00946E58"/>
    <w:rsid w:val="009B1159"/>
    <w:rsid w:val="009F5AFA"/>
    <w:rsid w:val="00A40CB0"/>
    <w:rsid w:val="00B05BA5"/>
    <w:rsid w:val="00B35BC6"/>
    <w:rsid w:val="00B41D93"/>
    <w:rsid w:val="00BD3427"/>
    <w:rsid w:val="00BE589B"/>
    <w:rsid w:val="00C13376"/>
    <w:rsid w:val="00C27734"/>
    <w:rsid w:val="00C67AAA"/>
    <w:rsid w:val="00C7580E"/>
    <w:rsid w:val="00C85099"/>
    <w:rsid w:val="00CF5D79"/>
    <w:rsid w:val="00D25642"/>
    <w:rsid w:val="00D31477"/>
    <w:rsid w:val="00D3690F"/>
    <w:rsid w:val="00D41242"/>
    <w:rsid w:val="00DD5E2B"/>
    <w:rsid w:val="00E600D2"/>
    <w:rsid w:val="00F044F8"/>
    <w:rsid w:val="00F16784"/>
    <w:rsid w:val="00F36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93CC0A"/>
  <w14:defaultImageDpi w14:val="300"/>
  <w15:docId w15:val="{6E3C7985-46B5-C443-933B-42D714BB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Hyperlink">
    <w:name w:val="Hyperlink"/>
    <w:basedOn w:val="DefaultParagraphFont"/>
    <w:uiPriority w:val="99"/>
    <w:unhideWhenUsed/>
    <w:rsid w:val="009447A4"/>
    <w:rPr>
      <w:color w:val="0000FF" w:themeColor="hyperlink"/>
      <w:u w:val="single"/>
    </w:rPr>
  </w:style>
  <w:style w:type="character" w:styleId="UnresolvedMention">
    <w:name w:val="Unresolved Mention"/>
    <w:basedOn w:val="DefaultParagraphFont"/>
    <w:uiPriority w:val="99"/>
    <w:semiHidden/>
    <w:unhideWhenUsed/>
    <w:rsid w:val="00122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91091">
      <w:bodyDiv w:val="1"/>
      <w:marLeft w:val="0"/>
      <w:marRight w:val="0"/>
      <w:marTop w:val="0"/>
      <w:marBottom w:val="0"/>
      <w:divBdr>
        <w:top w:val="none" w:sz="0" w:space="0" w:color="auto"/>
        <w:left w:val="none" w:sz="0" w:space="0" w:color="auto"/>
        <w:bottom w:val="none" w:sz="0" w:space="0" w:color="auto"/>
        <w:right w:val="none" w:sz="0" w:space="0" w:color="auto"/>
      </w:divBdr>
    </w:div>
    <w:div w:id="1259562456">
      <w:bodyDiv w:val="1"/>
      <w:marLeft w:val="0"/>
      <w:marRight w:val="0"/>
      <w:marTop w:val="0"/>
      <w:marBottom w:val="0"/>
      <w:divBdr>
        <w:top w:val="none" w:sz="0" w:space="0" w:color="auto"/>
        <w:left w:val="none" w:sz="0" w:space="0" w:color="auto"/>
        <w:bottom w:val="none" w:sz="0" w:space="0" w:color="auto"/>
        <w:right w:val="none" w:sz="0" w:space="0" w:color="auto"/>
      </w:divBdr>
    </w:div>
    <w:div w:id="1519394461">
      <w:bodyDiv w:val="1"/>
      <w:marLeft w:val="0"/>
      <w:marRight w:val="0"/>
      <w:marTop w:val="0"/>
      <w:marBottom w:val="0"/>
      <w:divBdr>
        <w:top w:val="none" w:sz="0" w:space="0" w:color="auto"/>
        <w:left w:val="none" w:sz="0" w:space="0" w:color="auto"/>
        <w:bottom w:val="none" w:sz="0" w:space="0" w:color="auto"/>
        <w:right w:val="none" w:sz="0" w:space="0" w:color="auto"/>
      </w:divBdr>
    </w:div>
    <w:div w:id="2128622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visit/visas.asp" TargetMode="External"/><Relationship Id="rId13" Type="http://schemas.openxmlformats.org/officeDocument/2006/relationships/hyperlink" Target="https://www.canada.ca/en/employment-social-development/services/foreign-workers/protected-rights.html" TargetMode="External"/><Relationship Id="rId18" Type="http://schemas.openxmlformats.org/officeDocument/2006/relationships/hyperlink" Target="http://www.cic.gc.ca/english/information/medical/medexams-temp.asp" TargetMode="External"/><Relationship Id="rId26" Type="http://schemas.openxmlformats.org/officeDocument/2006/relationships/hyperlink" Target="http://www.cic.gc.ca/english/visit/letter.asp" TargetMode="External"/><Relationship Id="rId3" Type="http://schemas.openxmlformats.org/officeDocument/2006/relationships/settings" Target="settings.xml"/><Relationship Id="rId21" Type="http://schemas.openxmlformats.org/officeDocument/2006/relationships/hyperlink" Target="http://www.servicecanada.gc.ca/eng/sin/apply/how.shtml" TargetMode="External"/><Relationship Id="rId7" Type="http://schemas.openxmlformats.org/officeDocument/2006/relationships/hyperlink" Target="https://www.canada.ca/en/immigration-refugees-citizenship/corporate/contact-ircc/offices/find-visa-application-centre.html" TargetMode="External"/><Relationship Id="rId12" Type="http://schemas.openxmlformats.org/officeDocument/2006/relationships/hyperlink" Target="https://www.labour.gov.on.ca/english/es/pubs/is_fn_epfn.php" TargetMode="External"/><Relationship Id="rId17" Type="http://schemas.openxmlformats.org/officeDocument/2006/relationships/hyperlink" Target="http://www.cic.gc.ca/english/information/medical/dcl.asp" TargetMode="External"/><Relationship Id="rId25" Type="http://schemas.openxmlformats.org/officeDocument/2006/relationships/hyperlink" Target="http://www.cra-arc.gc.ca/E/pbg/tf/r102-r/r102-r-10e.pdf"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cic.gc.ca/english/information/times/temp.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english/work/apply-how.asp" TargetMode="External"/><Relationship Id="rId24" Type="http://schemas.openxmlformats.org/officeDocument/2006/relationships/hyperlink" Target="http://www.cra-arc.gc.ca/tx/nnrsdnts/cmmn/rndr/wvrspplctn-eng.htm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ra-arc.gc.ca/E/pbg/tf/t1261/t1261-14e.pdf" TargetMode="External"/><Relationship Id="rId28" Type="http://schemas.openxmlformats.org/officeDocument/2006/relationships/header" Target="header3.xml"/><Relationship Id="rId10" Type="http://schemas.openxmlformats.org/officeDocument/2006/relationships/hyperlink" Target="https://www.canada.ca/en/immigration-refugees-citizenship/services/visit-canada/eta/facts.html" TargetMode="External"/><Relationship Id="rId19" Type="http://schemas.openxmlformats.org/officeDocument/2006/relationships/hyperlink" Target="http://www.cic.gc.ca/english/visit/biometrics.asp" TargetMode="External"/><Relationship Id="rId4" Type="http://schemas.openxmlformats.org/officeDocument/2006/relationships/webSettings" Target="webSettings.xml"/><Relationship Id="rId9" Type="http://schemas.openxmlformats.org/officeDocument/2006/relationships/hyperlink" Target="http://www.cic.gc.ca/english/resources/tools/temp/work/port.asp" TargetMode="External"/><Relationship Id="rId14" Type="http://schemas.openxmlformats.org/officeDocument/2006/relationships/hyperlink" Target="http://www.cic.gc.ca/english/information/security/police-cert/intro.asp" TargetMode="External"/><Relationship Id="rId22" Type="http://schemas.openxmlformats.org/officeDocument/2006/relationships/hyperlink" Target="http://www.servicecanada.gc.ca/cgi-bin/sc-dsp.cgi?rc=3580&amp;map=y&amp;ln=eng" TargetMode="External"/><Relationship Id="rId27" Type="http://schemas.openxmlformats.org/officeDocument/2006/relationships/hyperlink" Target="http://www.cic.gc.ca/english/information/offices/index.asp"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Frances Hannigan</cp:lastModifiedBy>
  <cp:revision>23</cp:revision>
  <cp:lastPrinted>2018-03-01T20:29:00Z</cp:lastPrinted>
  <dcterms:created xsi:type="dcterms:W3CDTF">2019-04-18T15:20:00Z</dcterms:created>
  <dcterms:modified xsi:type="dcterms:W3CDTF">2023-02-02T18:53:00Z</dcterms:modified>
</cp:coreProperties>
</file>