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BA7" w:rsidRDefault="0054462B">
      <w:r>
        <w:rPr>
          <w:noProof/>
          <w:lang w:eastAsia="en-CA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editId="5DB7DEC2">
                <wp:simplePos x="0" y="0"/>
                <wp:positionH relativeFrom="margin">
                  <wp:posOffset>-221615</wp:posOffset>
                </wp:positionH>
                <wp:positionV relativeFrom="margin">
                  <wp:posOffset>-352425</wp:posOffset>
                </wp:positionV>
                <wp:extent cx="2633345" cy="1593850"/>
                <wp:effectExtent l="0" t="0" r="14605" b="23495"/>
                <wp:wrapSquare wrapText="bothSides"/>
                <wp:docPr id="30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3345" cy="159385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CF7B79">
                            <a:alpha val="30000"/>
                          </a:srgb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043F2" w:rsidRPr="0054462B" w:rsidRDefault="009043F2" w:rsidP="0054462B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Find out what happens to the book in the Library</w:t>
                            </w:r>
                            <w:r w:rsidR="00ED11F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Clerk Derived Cataloguing d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epartment</w:t>
                            </w:r>
                            <w:r w:rsidRPr="0054462B">
                              <w:rPr>
                                <w:sz w:val="20"/>
                                <w:szCs w:val="20"/>
                                <w:lang w:val="en-US"/>
                              </w:rPr>
                              <w:t>!</w:t>
                            </w:r>
                          </w:p>
                          <w:p w:rsidR="009043F2" w:rsidRDefault="009043F2" w:rsidP="009043F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Once the Approval Unit has accepted and approved the books requested by the Liaison librarians, they then get sent, on trucks, next door to the </w:t>
                            </w:r>
                            <w:r w:rsidRPr="009043F2">
                              <w:rPr>
                                <w:b/>
                                <w:i/>
                                <w:sz w:val="16"/>
                                <w:szCs w:val="16"/>
                                <w:lang w:val="en-US"/>
                              </w:rPr>
                              <w:t>Library Clerk Derived Cataloguing department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The staff here then takes the books and 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>shelves them in date order. The staff in this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part of the Cataloguing department works only with books whose bibliographic records can be found in the Library of Congress catalogue. The 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>bibliographic record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that has been created by the Approval Unit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>, for example,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is bu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>ilt on, edited and made perfect by copying bibliographic information from the Library of Congress</w:t>
                            </w:r>
                            <w:r w:rsidR="003006AF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library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. For instance, information that is copied from an LC to a UW record includes the call number, </w:t>
                            </w:r>
                            <w:r w:rsidR="00721553">
                              <w:rPr>
                                <w:sz w:val="16"/>
                                <w:szCs w:val="16"/>
                                <w:lang w:val="en-US"/>
                              </w:rPr>
                              <w:t>title and author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, contents note and any other information that the Library of Congress has added to the record. </w:t>
                            </w:r>
                            <w:r w:rsidR="00721553"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They also create access points for students to locate the books they are looking for. 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>In addition, while copying the record, the staff here also corrects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any mistakes found in </w:t>
                            </w:r>
                            <w:r w:rsidR="003006AF">
                              <w:rPr>
                                <w:sz w:val="16"/>
                                <w:szCs w:val="16"/>
                                <w:lang w:val="en-US"/>
                              </w:rPr>
                              <w:t>an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LC record and a</w:t>
                            </w:r>
                            <w:r w:rsidR="000F6E73">
                              <w:rPr>
                                <w:sz w:val="16"/>
                                <w:szCs w:val="16"/>
                                <w:lang w:val="en-US"/>
                              </w:rPr>
                              <w:t>dds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 any missing information. If a book’s record is not in th</w:t>
                            </w:r>
                            <w:r w:rsidR="00ED11F8">
                              <w:rPr>
                                <w:sz w:val="16"/>
                                <w:szCs w:val="16"/>
                                <w:lang w:val="en-US"/>
                              </w:rPr>
                              <w:t>e Library of Congress catalogue</w:t>
                            </w: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>, then it is put aside and left for the Cataloguers to do. We will explore how the cataloguers work with a non-Library of Congress bibliographic record next time!</w:t>
                            </w:r>
                          </w:p>
                          <w:p w:rsidR="00ED11F8" w:rsidRPr="009043F2" w:rsidRDefault="00ED11F8" w:rsidP="009043F2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US"/>
                              </w:rPr>
                              <w:t xml:space="preserve">Previous post: </w:t>
                            </w:r>
                            <w:hyperlink r:id="rId5" w:history="1">
                              <w:r w:rsidRPr="00ED11F8">
                                <w:rPr>
                                  <w:rStyle w:val="Hyperlink"/>
                                  <w:sz w:val="16"/>
                                  <w:szCs w:val="16"/>
                                  <w:lang w:val="en-US"/>
                                </w:rPr>
                                <w:t>How a book gets ordered</w:t>
                              </w:r>
                            </w:hyperlink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margin-left:-17.45pt;margin-top:-27.75pt;width:207.35pt;height:125.5pt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" o:allowincell="f" fillcolor="#cf7b79" strokecolor="#969696" strokeweight=".5pt">
                <v:fill opacity="19789f"/>
                <v:textbox style="mso-fit-shape-to-text:t" inset="10.8pt,7.2pt,10.8pt">
                  <w:txbxContent>
                    <w:p w:rsidR="009043F2" w:rsidRPr="0054462B" w:rsidRDefault="009043F2" w:rsidP="0054462B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sz w:val="20"/>
                          <w:szCs w:val="20"/>
                          <w:lang w:val="en-US"/>
                        </w:rPr>
                        <w:t>Find out what happens to the book in the Library</w:t>
                      </w:r>
                      <w:r w:rsidR="00ED11F8">
                        <w:rPr>
                          <w:sz w:val="20"/>
                          <w:szCs w:val="20"/>
                          <w:lang w:val="en-US"/>
                        </w:rPr>
                        <w:t xml:space="preserve"> Clerk Derived Cataloguing d</w:t>
                      </w:r>
                      <w:r>
                        <w:rPr>
                          <w:sz w:val="20"/>
                          <w:szCs w:val="20"/>
                          <w:lang w:val="en-US"/>
                        </w:rPr>
                        <w:t>epartment</w:t>
                      </w:r>
                      <w:r w:rsidRPr="0054462B">
                        <w:rPr>
                          <w:sz w:val="20"/>
                          <w:szCs w:val="20"/>
                          <w:lang w:val="en-US"/>
                        </w:rPr>
                        <w:t>!</w:t>
                      </w:r>
                    </w:p>
                    <w:p w:rsidR="009043F2" w:rsidRDefault="009043F2" w:rsidP="009043F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Once the Approval Unit has accepted and approved the books requested by the Liaison librarians, they then get sent, on trucks, next door to the </w:t>
                      </w:r>
                      <w:r w:rsidRPr="009043F2">
                        <w:rPr>
                          <w:b/>
                          <w:i/>
                          <w:sz w:val="16"/>
                          <w:szCs w:val="16"/>
                          <w:lang w:val="en-US"/>
                        </w:rPr>
                        <w:t>Library Clerk Derived Cataloguing department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. The staff here then takes the books and 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>shelves them in date order. The staff in this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part of the Cataloguing department works only with books whose bibliographic records can be found in the Library of Congress catalogue. The 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>bibliographic record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that has been created by the Approval Unit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>, for example,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is bu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>ilt on, edited and made perfect by copying bibliographic information from the Library of Congress</w:t>
                      </w:r>
                      <w:r w:rsidR="003006AF">
                        <w:rPr>
                          <w:sz w:val="16"/>
                          <w:szCs w:val="16"/>
                          <w:lang w:val="en-US"/>
                        </w:rPr>
                        <w:t xml:space="preserve"> library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 xml:space="preserve">. For instance, information that is copied from an LC to a UW record includes the call number, </w:t>
                      </w:r>
                      <w:r w:rsidR="00721553">
                        <w:rPr>
                          <w:sz w:val="16"/>
                          <w:szCs w:val="16"/>
                          <w:lang w:val="en-US"/>
                        </w:rPr>
                        <w:t>title and author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 xml:space="preserve">, contents note and any other information that the Library of Congress has added to the record. </w:t>
                      </w:r>
                      <w:r w:rsidR="00721553">
                        <w:rPr>
                          <w:sz w:val="16"/>
                          <w:szCs w:val="16"/>
                          <w:lang w:val="en-US"/>
                        </w:rPr>
                        <w:t xml:space="preserve">They also create access points for students to locate the books they are looking for. 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>In addition, while copying the record, the staff here also corrects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any mistakes found in </w:t>
                      </w:r>
                      <w:r w:rsidR="003006AF">
                        <w:rPr>
                          <w:sz w:val="16"/>
                          <w:szCs w:val="16"/>
                          <w:lang w:val="en-US"/>
                        </w:rPr>
                        <w:t>an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LC record and a</w:t>
                      </w:r>
                      <w:r w:rsidR="000F6E73">
                        <w:rPr>
                          <w:sz w:val="16"/>
                          <w:szCs w:val="16"/>
                          <w:lang w:val="en-US"/>
                        </w:rPr>
                        <w:t>dds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 any missing information. If a book’s record is not in th</w:t>
                      </w:r>
                      <w:r w:rsidR="00ED11F8">
                        <w:rPr>
                          <w:sz w:val="16"/>
                          <w:szCs w:val="16"/>
                          <w:lang w:val="en-US"/>
                        </w:rPr>
                        <w:t>e Library of Congress catalogue</w:t>
                      </w:r>
                      <w:r>
                        <w:rPr>
                          <w:sz w:val="16"/>
                          <w:szCs w:val="16"/>
                          <w:lang w:val="en-US"/>
                        </w:rPr>
                        <w:t>, then it is put aside and left for the Cataloguers to do. We will explore how the cataloguers work with a non-Library of Congress bibliographic record next time!</w:t>
                      </w:r>
                    </w:p>
                    <w:p w:rsidR="00ED11F8" w:rsidRPr="009043F2" w:rsidRDefault="00ED11F8" w:rsidP="009043F2">
                      <w:pPr>
                        <w:rPr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sz w:val="16"/>
                          <w:szCs w:val="16"/>
                          <w:lang w:val="en-US"/>
                        </w:rPr>
                        <w:t xml:space="preserve">Previous post: </w:t>
                      </w:r>
                      <w:hyperlink r:id="rId6" w:history="1">
                        <w:r w:rsidRPr="00ED11F8">
                          <w:rPr>
                            <w:rStyle w:val="Hyperlink"/>
                            <w:sz w:val="16"/>
                            <w:szCs w:val="16"/>
                            <w:lang w:val="en-US"/>
                          </w:rPr>
                          <w:t>How a book gets ordered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22BA7">
        <w:rPr>
          <w:noProof/>
          <w:lang w:eastAsia="en-CA"/>
        </w:rPr>
        <w:drawing>
          <wp:inline distT="0" distB="0" distL="0" distR="0">
            <wp:extent cx="4155034" cy="23629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shing cart 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730" cy="2365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BA7" w:rsidRPr="00122BA7" w:rsidRDefault="00122BA7" w:rsidP="00122BA7"/>
    <w:p w:rsidR="00122BA7" w:rsidRPr="00122BA7" w:rsidRDefault="00122BA7" w:rsidP="00122BA7"/>
    <w:p w:rsidR="00122BA7" w:rsidRDefault="00122BA7" w:rsidP="00122BA7"/>
    <w:p w:rsidR="007B6322" w:rsidRPr="00122BA7" w:rsidRDefault="00122BA7" w:rsidP="00122BA7">
      <w:pPr>
        <w:tabs>
          <w:tab w:val="left" w:pos="2016"/>
        </w:tabs>
      </w:pPr>
      <w:r>
        <w:tab/>
      </w:r>
      <w:bookmarkStart w:id="0" w:name="_GoBack"/>
      <w:bookmarkEnd w:id="0"/>
    </w:p>
    <w:sectPr w:rsidR="007B6322" w:rsidRPr="00122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2B"/>
    <w:rsid w:val="000F6E73"/>
    <w:rsid w:val="00122BA7"/>
    <w:rsid w:val="00147905"/>
    <w:rsid w:val="003006AF"/>
    <w:rsid w:val="00436FC6"/>
    <w:rsid w:val="0052775F"/>
    <w:rsid w:val="0054462B"/>
    <w:rsid w:val="00721553"/>
    <w:rsid w:val="007B6322"/>
    <w:rsid w:val="007C4A5F"/>
    <w:rsid w:val="009043F2"/>
    <w:rsid w:val="00C305E2"/>
    <w:rsid w:val="00E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1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waterloo.ca/library/library-lens/blog/post/library-lens-week-1" TargetMode="External"/><Relationship Id="rId5" Type="http://schemas.openxmlformats.org/officeDocument/2006/relationships/hyperlink" Target="https://uwaterloo.ca/library/library-lens/blog/post/library-lens-week-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8CB74CF6.dotm</Template>
  <TotalTime>35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Waterloo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nagrhoda</dc:creator>
  <cp:lastModifiedBy>nagrhoda</cp:lastModifiedBy>
  <cp:revision>12</cp:revision>
  <dcterms:created xsi:type="dcterms:W3CDTF">2014-02-03T17:57:00Z</dcterms:created>
  <dcterms:modified xsi:type="dcterms:W3CDTF">2014-02-05T20:33:00Z</dcterms:modified>
</cp:coreProperties>
</file>