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F09" w:rsidRPr="004E0F09" w:rsidRDefault="004E0F09" w:rsidP="004E0F09">
      <w:pPr>
        <w:spacing w:before="100" w:beforeAutospacing="1" w:after="100" w:afterAutospacing="1"/>
        <w:jc w:val="center"/>
        <w:outlineLvl w:val="0"/>
        <w:rPr>
          <w:rFonts w:ascii="Times New Roman" w:eastAsia="Times New Roman" w:hAnsi="Times New Roman" w:cs="Times New Roman"/>
          <w:b/>
          <w:bCs/>
          <w:color w:val="000000" w:themeColor="text1"/>
          <w:kern w:val="36"/>
          <w:sz w:val="20"/>
          <w:szCs w:val="20"/>
          <w:lang w:val="en-CA"/>
        </w:rPr>
      </w:pPr>
      <w:r w:rsidRPr="004E0F09">
        <w:rPr>
          <w:rFonts w:ascii="Times New Roman" w:eastAsia="Times New Roman" w:hAnsi="Times New Roman" w:cs="Times New Roman"/>
          <w:b/>
          <w:bCs/>
          <w:color w:val="000000" w:themeColor="text1"/>
          <w:kern w:val="36"/>
          <w:sz w:val="20"/>
          <w:szCs w:val="20"/>
          <w:u w:val="single"/>
          <w:lang w:val="en-CA"/>
        </w:rPr>
        <w:t>PSYCH 212: Educational Psychology</w:t>
      </w:r>
    </w:p>
    <w:p w:rsidR="004E0F09" w:rsidRPr="004E0F09" w:rsidRDefault="004E0F09" w:rsidP="004E0F09">
      <w:pPr>
        <w:spacing w:before="100" w:beforeAutospacing="1" w:after="100" w:afterAutospacing="1"/>
        <w:jc w:val="center"/>
        <w:outlineLvl w:val="0"/>
        <w:rPr>
          <w:rFonts w:ascii="Times New Roman" w:eastAsia="Times New Roman" w:hAnsi="Times New Roman" w:cs="Times New Roman"/>
          <w:b/>
          <w:bCs/>
          <w:color w:val="000000" w:themeColor="text1"/>
          <w:kern w:val="36"/>
          <w:sz w:val="20"/>
          <w:szCs w:val="20"/>
          <w:lang w:val="en-CA"/>
        </w:rPr>
      </w:pPr>
      <w:r w:rsidRPr="004E0F09">
        <w:rPr>
          <w:rFonts w:ascii="Times New Roman" w:eastAsia="Times New Roman" w:hAnsi="Times New Roman" w:cs="Times New Roman"/>
          <w:b/>
          <w:bCs/>
          <w:color w:val="000000" w:themeColor="text1"/>
          <w:kern w:val="36"/>
          <w:sz w:val="20"/>
          <w:szCs w:val="20"/>
          <w:u w:val="single"/>
          <w:lang w:val="en-CA"/>
        </w:rPr>
        <w:t>Winter 2021</w:t>
      </w:r>
    </w:p>
    <w:p w:rsidR="004E0F09" w:rsidRPr="004E0F09" w:rsidRDefault="004E0F09" w:rsidP="004E0F09">
      <w:pPr>
        <w:spacing w:before="100" w:beforeAutospacing="1" w:after="100" w:afterAutospacing="1"/>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Pr</w:t>
      </w:r>
      <w:bookmarkStart w:id="0" w:name="_GoBack"/>
      <w:bookmarkEnd w:id="0"/>
      <w:r w:rsidRPr="004E0F09">
        <w:rPr>
          <w:rFonts w:ascii="Times New Roman" w:eastAsia="Times New Roman" w:hAnsi="Times New Roman" w:cs="Times New Roman"/>
          <w:b/>
          <w:bCs/>
          <w:color w:val="000000" w:themeColor="text1"/>
          <w:sz w:val="20"/>
          <w:szCs w:val="20"/>
          <w:lang w:val="en-CA"/>
        </w:rPr>
        <w:t>ofessor:</w:t>
      </w:r>
      <w:r w:rsidRPr="004E0F09">
        <w:rPr>
          <w:rFonts w:ascii="Times New Roman" w:eastAsia="Times New Roman" w:hAnsi="Times New Roman" w:cs="Times New Roman"/>
          <w:color w:val="000000" w:themeColor="text1"/>
          <w:sz w:val="20"/>
          <w:szCs w:val="20"/>
          <w:lang w:val="en-CA"/>
        </w:rPr>
        <w:t> Dr. Maureen Drysdale (aka Dr. D)</w:t>
      </w:r>
    </w:p>
    <w:p w:rsidR="004E0F09" w:rsidRPr="004E0F09" w:rsidRDefault="004E0F09" w:rsidP="004E0F09">
      <w:pPr>
        <w:spacing w:before="100" w:beforeAutospacing="1" w:after="100" w:afterAutospacing="1"/>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TAs:</w:t>
      </w:r>
      <w:r w:rsidRPr="004E0F09">
        <w:rPr>
          <w:rFonts w:ascii="Times New Roman" w:eastAsia="Times New Roman" w:hAnsi="Times New Roman" w:cs="Times New Roman"/>
          <w:color w:val="000000" w:themeColor="text1"/>
          <w:sz w:val="20"/>
          <w:szCs w:val="20"/>
          <w:lang w:val="en-CA"/>
        </w:rPr>
        <w:t xml:space="preserve"> Sarah Callaghan and Ava </w:t>
      </w:r>
      <w:proofErr w:type="spellStart"/>
      <w:r w:rsidRPr="004E0F09">
        <w:rPr>
          <w:rFonts w:ascii="Times New Roman" w:eastAsia="Times New Roman" w:hAnsi="Times New Roman" w:cs="Times New Roman"/>
          <w:color w:val="000000" w:themeColor="text1"/>
          <w:sz w:val="20"/>
          <w:szCs w:val="20"/>
          <w:lang w:val="en-CA"/>
        </w:rPr>
        <w:t>Skuse</w:t>
      </w:r>
      <w:proofErr w:type="spellEnd"/>
    </w:p>
    <w:p w:rsidR="004E0F09" w:rsidRPr="004E0F09" w:rsidRDefault="004E0F09" w:rsidP="004E0F09">
      <w:pPr>
        <w:spacing w:before="100" w:beforeAutospacing="1" w:after="100" w:afterAutospacing="1"/>
        <w:outlineLvl w:val="1"/>
        <w:rPr>
          <w:rFonts w:ascii="Times New Roman" w:eastAsia="Times New Roman" w:hAnsi="Times New Roman" w:cs="Times New Roman"/>
          <w:b/>
          <w:bCs/>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Course Description and Learning Outcomes</w:t>
      </w:r>
    </w:p>
    <w:p w:rsidR="004E0F09" w:rsidRPr="004E0F09" w:rsidRDefault="004E0F09" w:rsidP="004E0F09">
      <w:pPr>
        <w:spacing w:before="100" w:beforeAutospacing="1" w:after="100" w:afterAutospacing="1"/>
        <w:outlineLvl w:val="2"/>
        <w:rPr>
          <w:rFonts w:ascii="Times New Roman" w:eastAsia="Times New Roman" w:hAnsi="Times New Roman" w:cs="Times New Roman"/>
          <w:b/>
          <w:bCs/>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Course Description</w:t>
      </w:r>
    </w:p>
    <w:p w:rsidR="004E0F09" w:rsidRPr="004E0F09" w:rsidRDefault="004E0F09" w:rsidP="004E0F09">
      <w:pPr>
        <w:spacing w:before="100" w:beforeAutospacing="1" w:after="100" w:afterAutospacing="1"/>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Educational psychology is the branch of psychology that specializes in understanding theories and methods of teaching, learning, behaviours, and assessment in educational settings. The content of this course includes aspects of human development related to learning, theories of learning, and the application of psychological principles in educational settings. There is a special focus upon the conditions essential to efficient learning. In addition, the course focuses on psychological testing and measuring learning outcomes.</w:t>
      </w:r>
    </w:p>
    <w:p w:rsidR="004E0F09" w:rsidRPr="004E0F09" w:rsidRDefault="004E0F09" w:rsidP="004E0F09">
      <w:pPr>
        <w:spacing w:before="100" w:beforeAutospacing="1" w:after="100" w:afterAutospacing="1"/>
        <w:outlineLvl w:val="2"/>
        <w:rPr>
          <w:rFonts w:ascii="Times New Roman" w:eastAsia="Times New Roman" w:hAnsi="Times New Roman" w:cs="Times New Roman"/>
          <w:b/>
          <w:bCs/>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Learning Outcomes</w:t>
      </w:r>
    </w:p>
    <w:p w:rsidR="004E0F09" w:rsidRPr="004E0F09" w:rsidRDefault="004E0F09" w:rsidP="004E0F09">
      <w:pPr>
        <w:spacing w:before="100" w:beforeAutospacing="1" w:after="100" w:afterAutospacing="1"/>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At the end of this course, students should understand: </w:t>
      </w:r>
    </w:p>
    <w:p w:rsidR="004E0F09" w:rsidRPr="004E0F09" w:rsidRDefault="004E0F09" w:rsidP="004E0F09">
      <w:pPr>
        <w:numPr>
          <w:ilvl w:val="0"/>
          <w:numId w:val="1"/>
        </w:numPr>
        <w:spacing w:before="100" w:beforeAutospacing="1" w:after="100" w:afterAutospacing="1"/>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 xml:space="preserve">aspects of human development through the school years </w:t>
      </w:r>
    </w:p>
    <w:p w:rsidR="004E0F09" w:rsidRPr="004E0F09" w:rsidRDefault="004E0F09" w:rsidP="004E0F09">
      <w:pPr>
        <w:numPr>
          <w:ilvl w:val="0"/>
          <w:numId w:val="1"/>
        </w:numPr>
        <w:spacing w:before="100" w:beforeAutospacing="1" w:after="100" w:afterAutospacing="1"/>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 xml:space="preserve">individual differences in cognitive, social, emotional, intellectual, &amp; behavioural functioning in an educational setting </w:t>
      </w:r>
    </w:p>
    <w:p w:rsidR="004E0F09" w:rsidRPr="004E0F09" w:rsidRDefault="004E0F09" w:rsidP="004E0F09">
      <w:pPr>
        <w:numPr>
          <w:ilvl w:val="0"/>
          <w:numId w:val="1"/>
        </w:numPr>
        <w:spacing w:before="100" w:beforeAutospacing="1" w:after="100" w:afterAutospacing="1"/>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 xml:space="preserve">explanations of how we learn and learning problems </w:t>
      </w:r>
    </w:p>
    <w:p w:rsidR="004E0F09" w:rsidRPr="004E0F09" w:rsidRDefault="004E0F09" w:rsidP="004E0F09">
      <w:pPr>
        <w:numPr>
          <w:ilvl w:val="0"/>
          <w:numId w:val="1"/>
        </w:numPr>
        <w:spacing w:before="100" w:beforeAutospacing="1" w:after="100" w:afterAutospacing="1"/>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 xml:space="preserve">applications of learning theories to teaching </w:t>
      </w:r>
    </w:p>
    <w:p w:rsidR="004E0F09" w:rsidRPr="004E0F09" w:rsidRDefault="004E0F09" w:rsidP="004E0F09">
      <w:pPr>
        <w:numPr>
          <w:ilvl w:val="0"/>
          <w:numId w:val="1"/>
        </w:numPr>
        <w:spacing w:before="100" w:beforeAutospacing="1" w:after="100" w:afterAutospacing="1"/>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 xml:space="preserve">motivation in educational settings </w:t>
      </w:r>
    </w:p>
    <w:p w:rsidR="004E0F09" w:rsidRPr="004E0F09" w:rsidRDefault="004E0F09" w:rsidP="004E0F09">
      <w:pPr>
        <w:numPr>
          <w:ilvl w:val="0"/>
          <w:numId w:val="1"/>
        </w:numPr>
        <w:spacing w:before="100" w:beforeAutospacing="1" w:after="100" w:afterAutospacing="1"/>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educational measurement and assessment</w:t>
      </w:r>
    </w:p>
    <w:p w:rsidR="004E0F09" w:rsidRPr="004E0F09" w:rsidRDefault="004E0F09" w:rsidP="004E0F09">
      <w:pPr>
        <w:pStyle w:val="Heading3"/>
        <w:rPr>
          <w:color w:val="000000" w:themeColor="text1"/>
          <w:sz w:val="20"/>
          <w:szCs w:val="20"/>
        </w:rPr>
      </w:pPr>
      <w:r w:rsidRPr="004E0F09">
        <w:rPr>
          <w:color w:val="000000" w:themeColor="text1"/>
          <w:sz w:val="20"/>
          <w:szCs w:val="20"/>
        </w:rPr>
        <w:t>Required Textbook</w:t>
      </w:r>
    </w:p>
    <w:p w:rsidR="004E0F09" w:rsidRPr="004E0F09" w:rsidRDefault="004E0F09" w:rsidP="004E0F09">
      <w:pPr>
        <w:pStyle w:val="NormalWeb"/>
        <w:rPr>
          <w:color w:val="000000" w:themeColor="text1"/>
          <w:sz w:val="20"/>
          <w:szCs w:val="20"/>
        </w:rPr>
      </w:pPr>
      <w:r w:rsidRPr="004E0F09">
        <w:rPr>
          <w:color w:val="000000" w:themeColor="text1"/>
          <w:sz w:val="20"/>
          <w:szCs w:val="20"/>
        </w:rPr>
        <w:t>Woolfolk, A., Winne, P., &amp; Perry, N. (2020).</w:t>
      </w:r>
      <w:r w:rsidRPr="004E0F09">
        <w:rPr>
          <w:rStyle w:val="Emphasis"/>
          <w:color w:val="000000" w:themeColor="text1"/>
          <w:sz w:val="20"/>
          <w:szCs w:val="20"/>
        </w:rPr>
        <w:t xml:space="preserve"> Educational psychology (7th Canadian ed.)</w:t>
      </w:r>
      <w:r w:rsidRPr="004E0F09">
        <w:rPr>
          <w:color w:val="000000" w:themeColor="text1"/>
          <w:sz w:val="20"/>
          <w:szCs w:val="20"/>
        </w:rPr>
        <w:t>. Pearson Canada.</w:t>
      </w:r>
    </w:p>
    <w:p w:rsidR="004E0F09" w:rsidRPr="004E0F09" w:rsidRDefault="004E0F09" w:rsidP="004E0F09">
      <w:pPr>
        <w:pStyle w:val="NormalWeb"/>
        <w:rPr>
          <w:color w:val="000000" w:themeColor="text1"/>
          <w:sz w:val="20"/>
          <w:szCs w:val="20"/>
        </w:rPr>
      </w:pPr>
      <w:r w:rsidRPr="004E0F09">
        <w:rPr>
          <w:rStyle w:val="Strong"/>
          <w:color w:val="000000" w:themeColor="text1"/>
          <w:sz w:val="20"/>
          <w:szCs w:val="20"/>
        </w:rPr>
        <w:t>For textbook ordering information, please contact the W Store | Course Materials + Supplies.</w:t>
      </w:r>
    </w:p>
    <w:p w:rsidR="004E0F09" w:rsidRPr="004E0F09" w:rsidRDefault="004E0F09" w:rsidP="004E0F09">
      <w:pPr>
        <w:pStyle w:val="NormalWeb"/>
        <w:rPr>
          <w:color w:val="000000" w:themeColor="text1"/>
          <w:sz w:val="20"/>
          <w:szCs w:val="20"/>
        </w:rPr>
      </w:pPr>
      <w:r w:rsidRPr="004E0F09">
        <w:rPr>
          <w:color w:val="000000" w:themeColor="text1"/>
          <w:sz w:val="20"/>
          <w:szCs w:val="20"/>
        </w:rPr>
        <w:t>For your convenience, you can compile a list of required and optional course materials including both print and digital formats, through </w:t>
      </w:r>
      <w:hyperlink r:id="rId5" w:tgtFrame="_blank" w:history="1">
        <w:r w:rsidRPr="004E0F09">
          <w:rPr>
            <w:rStyle w:val="Hyperlink"/>
            <w:color w:val="000000" w:themeColor="text1"/>
            <w:sz w:val="20"/>
            <w:szCs w:val="20"/>
          </w:rPr>
          <w:t>UWaterloo BookLook</w:t>
        </w:r>
      </w:hyperlink>
      <w:r w:rsidRPr="004E0F09">
        <w:rPr>
          <w:color w:val="000000" w:themeColor="text1"/>
          <w:sz w:val="20"/>
          <w:szCs w:val="20"/>
        </w:rPr>
        <w:t xml:space="preserve"> using your Quest </w:t>
      </w:r>
      <w:proofErr w:type="spellStart"/>
      <w:r w:rsidRPr="004E0F09">
        <w:rPr>
          <w:color w:val="000000" w:themeColor="text1"/>
          <w:sz w:val="20"/>
          <w:szCs w:val="20"/>
        </w:rPr>
        <w:t>userID</w:t>
      </w:r>
      <w:proofErr w:type="spellEnd"/>
      <w:r w:rsidRPr="004E0F09">
        <w:rPr>
          <w:color w:val="000000" w:themeColor="text1"/>
          <w:sz w:val="20"/>
          <w:szCs w:val="20"/>
        </w:rPr>
        <w:t xml:space="preserve"> and password. If you are having difficulties ordering online and need support, please contact the W Store by email wstore@lists.uwaterloo.ca, by local phone +1 519-888-4673 or by toll-free at +1 866-330-7933. Please be aware that textbook orders CANNOT be taken over the phone.</w:t>
      </w:r>
    </w:p>
    <w:p w:rsidR="004E0F09" w:rsidRPr="004E0F09" w:rsidRDefault="004E0F09" w:rsidP="004E0F09">
      <w:pPr>
        <w:pStyle w:val="Heading3"/>
        <w:rPr>
          <w:color w:val="000000" w:themeColor="text1"/>
          <w:sz w:val="20"/>
          <w:szCs w:val="20"/>
        </w:rPr>
      </w:pPr>
      <w:r w:rsidRPr="004E0F09">
        <w:rPr>
          <w:color w:val="000000" w:themeColor="text1"/>
          <w:sz w:val="20"/>
          <w:szCs w:val="20"/>
        </w:rPr>
        <w:t>Resources</w:t>
      </w:r>
    </w:p>
    <w:p w:rsidR="004E0F09" w:rsidRPr="004E0F09" w:rsidRDefault="004E0F09" w:rsidP="004E0F09">
      <w:pPr>
        <w:pStyle w:val="NormalWeb"/>
        <w:rPr>
          <w:color w:val="000000" w:themeColor="text1"/>
          <w:sz w:val="20"/>
          <w:szCs w:val="20"/>
        </w:rPr>
      </w:pPr>
      <w:hyperlink r:id="rId6" w:tgtFrame="_blank" w:history="1">
        <w:r w:rsidRPr="004E0F09">
          <w:rPr>
            <w:rStyle w:val="Hyperlink"/>
            <w:color w:val="000000" w:themeColor="text1"/>
            <w:sz w:val="20"/>
            <w:szCs w:val="20"/>
          </w:rPr>
          <w:t xml:space="preserve">Library </w:t>
        </w:r>
        <w:proofErr w:type="spellStart"/>
        <w:r w:rsidRPr="004E0F09">
          <w:rPr>
            <w:rStyle w:val="Hyperlink"/>
            <w:color w:val="000000" w:themeColor="text1"/>
            <w:sz w:val="20"/>
            <w:szCs w:val="20"/>
          </w:rPr>
          <w:t>COVID</w:t>
        </w:r>
        <w:proofErr w:type="spellEnd"/>
        <w:r w:rsidRPr="004E0F09">
          <w:rPr>
            <w:rStyle w:val="Hyperlink"/>
            <w:color w:val="000000" w:themeColor="text1"/>
            <w:sz w:val="20"/>
            <w:szCs w:val="20"/>
          </w:rPr>
          <w:t>-19: Updates on library services and operations</w:t>
        </w:r>
      </w:hyperlink>
      <w:r w:rsidRPr="004E0F09">
        <w:rPr>
          <w:color w:val="000000" w:themeColor="text1"/>
          <w:sz w:val="20"/>
          <w:szCs w:val="20"/>
        </w:rPr>
        <w:t>.</w:t>
      </w:r>
    </w:p>
    <w:p w:rsidR="004E0F09" w:rsidRPr="004E0F09" w:rsidRDefault="004E0F09" w:rsidP="004E0F09">
      <w:pPr>
        <w:pStyle w:val="Heading1"/>
        <w:rPr>
          <w:color w:val="000000" w:themeColor="text1"/>
          <w:sz w:val="20"/>
          <w:szCs w:val="20"/>
        </w:rPr>
      </w:pPr>
      <w:r w:rsidRPr="004E0F09">
        <w:rPr>
          <w:color w:val="000000" w:themeColor="text1"/>
          <w:sz w:val="20"/>
          <w:szCs w:val="20"/>
        </w:rPr>
        <w:t>Grade Breakdown</w:t>
      </w:r>
    </w:p>
    <w:p w:rsidR="004E0F09" w:rsidRPr="004E0F09" w:rsidRDefault="004E0F09" w:rsidP="004E0F09">
      <w:pPr>
        <w:pStyle w:val="NormalWeb"/>
        <w:rPr>
          <w:color w:val="000000" w:themeColor="text1"/>
          <w:sz w:val="20"/>
          <w:szCs w:val="20"/>
        </w:rPr>
      </w:pPr>
      <w:r w:rsidRPr="004E0F09">
        <w:rPr>
          <w:color w:val="000000" w:themeColor="text1"/>
          <w:sz w:val="20"/>
          <w:szCs w:val="20"/>
        </w:rPr>
        <w:t>The following table represents the grade breakdown of this course.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2774"/>
        <w:gridCol w:w="1436"/>
      </w:tblGrid>
      <w:tr w:rsidR="004E0F09" w:rsidRPr="004E0F09" w:rsidTr="004E0F09">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0F09" w:rsidRPr="004E0F09" w:rsidRDefault="004E0F09">
            <w:pPr>
              <w:jc w:val="center"/>
              <w:rPr>
                <w:rFonts w:ascii="Times New Roman" w:hAnsi="Times New Roman" w:cs="Times New Roman"/>
                <w:b/>
                <w:bCs/>
                <w:color w:val="000000" w:themeColor="text1"/>
                <w:sz w:val="20"/>
                <w:szCs w:val="20"/>
              </w:rPr>
            </w:pPr>
            <w:r w:rsidRPr="004E0F09">
              <w:rPr>
                <w:rFonts w:ascii="Times New Roman" w:hAnsi="Times New Roman" w:cs="Times New Roman"/>
                <w:b/>
                <w:bCs/>
                <w:color w:val="000000" w:themeColor="text1"/>
                <w:sz w:val="20"/>
                <w:szCs w:val="20"/>
              </w:rPr>
              <w:lastRenderedPageBreak/>
              <w:t>Activities and Assignments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E0F09" w:rsidRPr="004E0F09" w:rsidRDefault="004E0F09">
            <w:pPr>
              <w:jc w:val="center"/>
              <w:rPr>
                <w:rFonts w:ascii="Times New Roman" w:hAnsi="Times New Roman" w:cs="Times New Roman"/>
                <w:b/>
                <w:bCs/>
                <w:color w:val="000000" w:themeColor="text1"/>
                <w:sz w:val="20"/>
                <w:szCs w:val="20"/>
              </w:rPr>
            </w:pPr>
            <w:r w:rsidRPr="004E0F09">
              <w:rPr>
                <w:rFonts w:ascii="Times New Roman" w:hAnsi="Times New Roman" w:cs="Times New Roman"/>
                <w:b/>
                <w:bCs/>
                <w:color w:val="000000" w:themeColor="text1"/>
                <w:sz w:val="20"/>
                <w:szCs w:val="20"/>
              </w:rPr>
              <w:t>Weight (%)</w:t>
            </w:r>
          </w:p>
        </w:tc>
      </w:tr>
      <w:tr w:rsidR="004E0F09" w:rsidRPr="004E0F09" w:rsidTr="004E0F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0F09" w:rsidRPr="004E0F09" w:rsidRDefault="004E0F09">
            <w:pPr>
              <w:rPr>
                <w:rFonts w:ascii="Times New Roman" w:hAnsi="Times New Roman" w:cs="Times New Roman"/>
                <w:color w:val="000000" w:themeColor="text1"/>
                <w:sz w:val="20"/>
                <w:szCs w:val="20"/>
              </w:rPr>
            </w:pPr>
            <w:r w:rsidRPr="004E0F09">
              <w:rPr>
                <w:rFonts w:ascii="Times New Roman" w:hAnsi="Times New Roman" w:cs="Times New Roman"/>
                <w:color w:val="000000" w:themeColor="text1"/>
                <w:sz w:val="20"/>
                <w:szCs w:val="20"/>
              </w:rPr>
              <w:t>Discussions (3 at 5% each)</w:t>
            </w:r>
          </w:p>
        </w:tc>
        <w:tc>
          <w:tcPr>
            <w:tcW w:w="0" w:type="auto"/>
            <w:tcBorders>
              <w:top w:val="outset" w:sz="6" w:space="0" w:color="auto"/>
              <w:left w:val="outset" w:sz="6" w:space="0" w:color="auto"/>
              <w:bottom w:val="outset" w:sz="6" w:space="0" w:color="auto"/>
              <w:right w:val="outset" w:sz="6" w:space="0" w:color="auto"/>
            </w:tcBorders>
            <w:vAlign w:val="center"/>
            <w:hideMark/>
          </w:tcPr>
          <w:p w:rsidR="004E0F09" w:rsidRPr="004E0F09" w:rsidRDefault="004E0F09">
            <w:pPr>
              <w:rPr>
                <w:rFonts w:ascii="Times New Roman" w:hAnsi="Times New Roman" w:cs="Times New Roman"/>
                <w:color w:val="000000" w:themeColor="text1"/>
                <w:sz w:val="20"/>
                <w:szCs w:val="20"/>
              </w:rPr>
            </w:pPr>
            <w:r w:rsidRPr="004E0F09">
              <w:rPr>
                <w:rFonts w:ascii="Times New Roman" w:hAnsi="Times New Roman" w:cs="Times New Roman"/>
                <w:color w:val="000000" w:themeColor="text1"/>
                <w:sz w:val="20"/>
                <w:szCs w:val="20"/>
              </w:rPr>
              <w:t>15%</w:t>
            </w:r>
          </w:p>
        </w:tc>
      </w:tr>
      <w:tr w:rsidR="004E0F09" w:rsidRPr="004E0F09" w:rsidTr="004E0F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0F09" w:rsidRPr="004E0F09" w:rsidRDefault="004E0F09">
            <w:pPr>
              <w:rPr>
                <w:rFonts w:ascii="Times New Roman" w:hAnsi="Times New Roman" w:cs="Times New Roman"/>
                <w:color w:val="000000" w:themeColor="text1"/>
                <w:sz w:val="20"/>
                <w:szCs w:val="20"/>
              </w:rPr>
            </w:pPr>
            <w:r w:rsidRPr="004E0F09">
              <w:rPr>
                <w:rFonts w:ascii="Times New Roman" w:hAnsi="Times New Roman" w:cs="Times New Roman"/>
                <w:color w:val="000000" w:themeColor="text1"/>
                <w:sz w:val="20"/>
                <w:szCs w:val="20"/>
              </w:rPr>
              <w:t>Assignments (3 at 20% each)</w:t>
            </w:r>
          </w:p>
        </w:tc>
        <w:tc>
          <w:tcPr>
            <w:tcW w:w="0" w:type="auto"/>
            <w:tcBorders>
              <w:top w:val="outset" w:sz="6" w:space="0" w:color="auto"/>
              <w:left w:val="outset" w:sz="6" w:space="0" w:color="auto"/>
              <w:bottom w:val="outset" w:sz="6" w:space="0" w:color="auto"/>
              <w:right w:val="outset" w:sz="6" w:space="0" w:color="auto"/>
            </w:tcBorders>
            <w:vAlign w:val="center"/>
            <w:hideMark/>
          </w:tcPr>
          <w:p w:rsidR="004E0F09" w:rsidRPr="004E0F09" w:rsidRDefault="004E0F09">
            <w:pPr>
              <w:rPr>
                <w:rFonts w:ascii="Times New Roman" w:hAnsi="Times New Roman" w:cs="Times New Roman"/>
                <w:color w:val="000000" w:themeColor="text1"/>
                <w:sz w:val="20"/>
                <w:szCs w:val="20"/>
              </w:rPr>
            </w:pPr>
            <w:r w:rsidRPr="004E0F09">
              <w:rPr>
                <w:rFonts w:ascii="Times New Roman" w:hAnsi="Times New Roman" w:cs="Times New Roman"/>
                <w:color w:val="000000" w:themeColor="text1"/>
                <w:sz w:val="20"/>
                <w:szCs w:val="20"/>
              </w:rPr>
              <w:t>60%</w:t>
            </w:r>
          </w:p>
        </w:tc>
      </w:tr>
      <w:tr w:rsidR="004E0F09" w:rsidRPr="004E0F09" w:rsidTr="004E0F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0F09" w:rsidRPr="004E0F09" w:rsidRDefault="004E0F09">
            <w:pPr>
              <w:rPr>
                <w:rFonts w:ascii="Times New Roman" w:hAnsi="Times New Roman" w:cs="Times New Roman"/>
                <w:color w:val="000000" w:themeColor="text1"/>
                <w:sz w:val="20"/>
                <w:szCs w:val="20"/>
              </w:rPr>
            </w:pPr>
            <w:r w:rsidRPr="004E0F09">
              <w:rPr>
                <w:rFonts w:ascii="Times New Roman" w:hAnsi="Times New Roman" w:cs="Times New Roman"/>
                <w:color w:val="000000" w:themeColor="text1"/>
                <w:sz w:val="20"/>
                <w:szCs w:val="20"/>
              </w:rPr>
              <w:t>Quizzes (3 at 8.3% each)</w:t>
            </w:r>
          </w:p>
        </w:tc>
        <w:tc>
          <w:tcPr>
            <w:tcW w:w="0" w:type="auto"/>
            <w:tcBorders>
              <w:top w:val="outset" w:sz="6" w:space="0" w:color="auto"/>
              <w:left w:val="outset" w:sz="6" w:space="0" w:color="auto"/>
              <w:bottom w:val="outset" w:sz="6" w:space="0" w:color="auto"/>
              <w:right w:val="outset" w:sz="6" w:space="0" w:color="auto"/>
            </w:tcBorders>
            <w:vAlign w:val="center"/>
            <w:hideMark/>
          </w:tcPr>
          <w:p w:rsidR="004E0F09" w:rsidRPr="004E0F09" w:rsidRDefault="004E0F09">
            <w:pPr>
              <w:rPr>
                <w:rFonts w:ascii="Times New Roman" w:hAnsi="Times New Roman" w:cs="Times New Roman"/>
                <w:color w:val="000000" w:themeColor="text1"/>
                <w:sz w:val="20"/>
                <w:szCs w:val="20"/>
              </w:rPr>
            </w:pPr>
            <w:r w:rsidRPr="004E0F09">
              <w:rPr>
                <w:rFonts w:ascii="Times New Roman" w:hAnsi="Times New Roman" w:cs="Times New Roman"/>
                <w:color w:val="000000" w:themeColor="text1"/>
                <w:sz w:val="20"/>
                <w:szCs w:val="20"/>
              </w:rPr>
              <w:t>25%</w:t>
            </w:r>
          </w:p>
        </w:tc>
      </w:tr>
    </w:tbl>
    <w:p w:rsidR="004E0F09" w:rsidRPr="004E0F09" w:rsidRDefault="004E0F09" w:rsidP="004E0F09">
      <w:pPr>
        <w:spacing w:before="100" w:beforeAutospacing="1" w:after="100" w:afterAutospacing="1"/>
        <w:outlineLvl w:val="2"/>
        <w:rPr>
          <w:rFonts w:ascii="Times New Roman" w:eastAsia="Times New Roman" w:hAnsi="Times New Roman" w:cs="Times New Roman"/>
          <w:b/>
          <w:bCs/>
          <w:color w:val="000000" w:themeColor="text1"/>
          <w:sz w:val="20"/>
          <w:szCs w:val="20"/>
          <w:lang w:val="en-CA"/>
        </w:rPr>
      </w:pPr>
    </w:p>
    <w:p w:rsidR="004E0F09" w:rsidRPr="004E0F09" w:rsidRDefault="004E0F09" w:rsidP="004E0F09">
      <w:pPr>
        <w:spacing w:before="100" w:beforeAutospacing="1" w:after="100" w:afterAutospacing="1"/>
        <w:outlineLvl w:val="2"/>
        <w:rPr>
          <w:rFonts w:ascii="Times New Roman" w:eastAsia="Times New Roman" w:hAnsi="Times New Roman" w:cs="Times New Roman"/>
          <w:b/>
          <w:bCs/>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Late Additions to the Course</w:t>
      </w:r>
    </w:p>
    <w:p w:rsidR="004E0F09" w:rsidRPr="004E0F09" w:rsidRDefault="004E0F09" w:rsidP="004E0F09">
      <w:pPr>
        <w:spacing w:before="100" w:beforeAutospacing="1" w:after="100" w:afterAutospacing="1"/>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 xml:space="preserve">If you enrolled in this course after any of the due dates have passed, but before the add period ends, contact your instructor directly to make alternate arrangements. See the </w:t>
      </w:r>
      <w:hyperlink r:id="rId7" w:tgtFrame="_self" w:history="1">
        <w:r w:rsidRPr="004E0F09">
          <w:rPr>
            <w:rFonts w:ascii="Times New Roman" w:eastAsia="Times New Roman" w:hAnsi="Times New Roman" w:cs="Times New Roman"/>
            <w:color w:val="000000" w:themeColor="text1"/>
            <w:sz w:val="20"/>
            <w:szCs w:val="20"/>
            <w:u w:val="single"/>
            <w:lang w:val="en-CA"/>
          </w:rPr>
          <w:t>Weekly Course Schedule</w:t>
        </w:r>
      </w:hyperlink>
      <w:r w:rsidRPr="004E0F09">
        <w:rPr>
          <w:rFonts w:ascii="Times New Roman" w:eastAsia="Times New Roman" w:hAnsi="Times New Roman" w:cs="Times New Roman"/>
          <w:color w:val="000000" w:themeColor="text1"/>
          <w:sz w:val="20"/>
          <w:szCs w:val="20"/>
          <w:lang w:val="en-CA"/>
        </w:rPr>
        <w:t xml:space="preserve"> for due dates. See the </w:t>
      </w:r>
      <w:hyperlink r:id="rId8" w:tgtFrame="_self" w:history="1">
        <w:r w:rsidRPr="004E0F09">
          <w:rPr>
            <w:rFonts w:ascii="Times New Roman" w:eastAsia="Times New Roman" w:hAnsi="Times New Roman" w:cs="Times New Roman"/>
            <w:color w:val="000000" w:themeColor="text1"/>
            <w:sz w:val="20"/>
            <w:szCs w:val="20"/>
            <w:u w:val="single"/>
            <w:lang w:val="en-CA"/>
          </w:rPr>
          <w:t>Contact Information</w:t>
        </w:r>
      </w:hyperlink>
      <w:r w:rsidRPr="004E0F09">
        <w:rPr>
          <w:rFonts w:ascii="Times New Roman" w:eastAsia="Times New Roman" w:hAnsi="Times New Roman" w:cs="Times New Roman"/>
          <w:color w:val="000000" w:themeColor="text1"/>
          <w:sz w:val="20"/>
          <w:szCs w:val="20"/>
          <w:lang w:val="en-CA"/>
        </w:rPr>
        <w:t> page for how to get in touch with your instructor. </w:t>
      </w:r>
    </w:p>
    <w:p w:rsidR="004E0F09" w:rsidRPr="004E0F09" w:rsidRDefault="004E0F09" w:rsidP="004E0F09">
      <w:pPr>
        <w:spacing w:before="100" w:beforeAutospacing="1" w:after="100" w:afterAutospacing="1"/>
        <w:outlineLvl w:val="2"/>
        <w:rPr>
          <w:rFonts w:ascii="Times New Roman" w:eastAsia="Times New Roman" w:hAnsi="Times New Roman" w:cs="Times New Roman"/>
          <w:b/>
          <w:bCs/>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Correspondence</w:t>
      </w:r>
    </w:p>
    <w:p w:rsidR="004E0F09" w:rsidRPr="004E0F09" w:rsidRDefault="004E0F09" w:rsidP="004E0F09">
      <w:pPr>
        <w:numPr>
          <w:ilvl w:val="0"/>
          <w:numId w:val="2"/>
        </w:numPr>
        <w:spacing w:before="100" w:beforeAutospacing="1" w:after="100" w:afterAutospacing="1"/>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All correspondence and announcements will be posted on Learn.</w:t>
      </w:r>
    </w:p>
    <w:p w:rsidR="004E0F09" w:rsidRPr="004E0F09" w:rsidRDefault="004E0F09" w:rsidP="004E0F09">
      <w:pPr>
        <w:numPr>
          <w:ilvl w:val="0"/>
          <w:numId w:val="2"/>
        </w:numPr>
        <w:spacing w:before="100" w:beforeAutospacing="1" w:after="100" w:afterAutospacing="1"/>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Students using the telephone to contact the professor </w:t>
      </w:r>
      <w:r w:rsidRPr="004E0F09">
        <w:rPr>
          <w:rFonts w:ascii="Times New Roman" w:eastAsia="Times New Roman" w:hAnsi="Times New Roman" w:cs="Times New Roman"/>
          <w:b/>
          <w:bCs/>
          <w:color w:val="000000" w:themeColor="text1"/>
          <w:sz w:val="20"/>
          <w:szCs w:val="20"/>
          <w:lang w:val="en-CA"/>
        </w:rPr>
        <w:t>must </w:t>
      </w:r>
      <w:r w:rsidRPr="004E0F09">
        <w:rPr>
          <w:rFonts w:ascii="Times New Roman" w:eastAsia="Times New Roman" w:hAnsi="Times New Roman" w:cs="Times New Roman"/>
          <w:color w:val="000000" w:themeColor="text1"/>
          <w:sz w:val="20"/>
          <w:szCs w:val="20"/>
          <w:lang w:val="en-CA"/>
        </w:rPr>
        <w:t>include their first and last names, student number, and course in which they are enrolled. All emails should be respectful, polite, professional, and structured with a salutation/greeting (e.g., Dear/Hello Dr. Drysdale or Dear/Hello TA Sarah/Ava), a purpose, and a closing signature (e.g., regards, kind regards, sincerely). If emails are not structured correctly, we will not respond.</w:t>
      </w:r>
    </w:p>
    <w:p w:rsidR="004E0F09" w:rsidRPr="004E0F09" w:rsidRDefault="004E0F09" w:rsidP="004E0F09">
      <w:pPr>
        <w:numPr>
          <w:ilvl w:val="0"/>
          <w:numId w:val="2"/>
        </w:numPr>
        <w:spacing w:before="100" w:beforeAutospacing="1" w:after="100" w:afterAutospacing="1"/>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Do not email or telephone asking for grades. All grades will be posted on Learn.</w:t>
      </w:r>
    </w:p>
    <w:p w:rsidR="004E0F09" w:rsidRPr="004E0F09" w:rsidRDefault="004E0F09" w:rsidP="004E0F09">
      <w:pPr>
        <w:spacing w:before="100" w:beforeAutospacing="1" w:after="100" w:afterAutospacing="1"/>
        <w:outlineLvl w:val="2"/>
        <w:rPr>
          <w:rFonts w:ascii="Times New Roman" w:eastAsia="Times New Roman" w:hAnsi="Times New Roman" w:cs="Times New Roman"/>
          <w:b/>
          <w:bCs/>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Assessment Deadlines and Grades</w:t>
      </w:r>
    </w:p>
    <w:p w:rsidR="004E0F09" w:rsidRPr="004E0F09" w:rsidRDefault="004E0F09" w:rsidP="004E0F09">
      <w:pPr>
        <w:numPr>
          <w:ilvl w:val="0"/>
          <w:numId w:val="3"/>
        </w:numPr>
        <w:spacing w:before="100" w:beforeAutospacing="1" w:after="100" w:afterAutospacing="1"/>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Deadline dates, grades, and weightings are </w:t>
      </w:r>
      <w:r w:rsidRPr="004E0F09">
        <w:rPr>
          <w:rFonts w:ascii="Times New Roman" w:eastAsia="Times New Roman" w:hAnsi="Times New Roman" w:cs="Times New Roman"/>
          <w:b/>
          <w:bCs/>
          <w:color w:val="000000" w:themeColor="text1"/>
          <w:sz w:val="20"/>
          <w:szCs w:val="20"/>
          <w:lang w:val="en-CA"/>
        </w:rPr>
        <w:t>final</w:t>
      </w:r>
      <w:r w:rsidRPr="004E0F09">
        <w:rPr>
          <w:rFonts w:ascii="Times New Roman" w:eastAsia="Times New Roman" w:hAnsi="Times New Roman" w:cs="Times New Roman"/>
          <w:color w:val="000000" w:themeColor="text1"/>
          <w:sz w:val="20"/>
          <w:szCs w:val="20"/>
          <w:lang w:val="en-CA"/>
        </w:rPr>
        <w:t>. Please do not request changes to the weighting of any assessments, or deadline dates, or times (medical exceptions - see policy for deferrals below - and late additions excluded).</w:t>
      </w:r>
    </w:p>
    <w:p w:rsidR="004E0F09" w:rsidRPr="004E0F09" w:rsidRDefault="004E0F09" w:rsidP="004E0F09">
      <w:pPr>
        <w:spacing w:before="100" w:beforeAutospacing="1" w:after="100" w:afterAutospacing="1"/>
        <w:outlineLvl w:val="2"/>
        <w:rPr>
          <w:rFonts w:ascii="Times New Roman" w:eastAsia="Times New Roman" w:hAnsi="Times New Roman" w:cs="Times New Roman"/>
          <w:b/>
          <w:bCs/>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Release of Grades</w:t>
      </w:r>
    </w:p>
    <w:p w:rsidR="004E0F09" w:rsidRPr="004E0F09" w:rsidRDefault="004E0F09" w:rsidP="004E0F09">
      <w:pPr>
        <w:numPr>
          <w:ilvl w:val="0"/>
          <w:numId w:val="4"/>
        </w:numPr>
        <w:spacing w:before="100" w:beforeAutospacing="1" w:after="100" w:afterAutospacing="1"/>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When assessments are graded, the results will be posted on Learn. Grades are not released over email or telephone.  Do not send an email to the Instructor or TAs regarding “when will the grades be posted?”. We endeavour to complete the grading as quickly as possible and normally grades are posted within a week of the assessment.</w:t>
      </w:r>
    </w:p>
    <w:p w:rsidR="004E0F09" w:rsidRPr="004E0F09" w:rsidRDefault="004E0F09" w:rsidP="004E0F09">
      <w:pPr>
        <w:spacing w:before="100" w:beforeAutospacing="1" w:after="100" w:afterAutospacing="1"/>
        <w:outlineLvl w:val="2"/>
        <w:rPr>
          <w:rFonts w:ascii="Times New Roman" w:eastAsia="Times New Roman" w:hAnsi="Times New Roman" w:cs="Times New Roman"/>
          <w:b/>
          <w:bCs/>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Regarding Cheating</w:t>
      </w:r>
    </w:p>
    <w:p w:rsidR="004E0F09" w:rsidRPr="004E0F09" w:rsidRDefault="004E0F09" w:rsidP="004E0F09">
      <w:pPr>
        <w:spacing w:before="100" w:beforeAutospacing="1" w:after="100" w:afterAutospacing="1"/>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Cheating is strongly discouraged for the quizzes and other assessments</w:t>
      </w:r>
      <w:r w:rsidRPr="004E0F09">
        <w:rPr>
          <w:rFonts w:ascii="Times New Roman" w:eastAsia="Times New Roman" w:hAnsi="Times New Roman" w:cs="Times New Roman"/>
          <w:color w:val="000000" w:themeColor="text1"/>
          <w:sz w:val="20"/>
          <w:szCs w:val="20"/>
          <w:lang w:val="en-CA"/>
        </w:rPr>
        <w:t>. You can maximize your learning by completing the readings and assignments and taking responsibility for studying. We encourage all students to complete the quizzes and other assessments with integrity.</w:t>
      </w:r>
    </w:p>
    <w:p w:rsidR="004E0F09" w:rsidRPr="004E0F09" w:rsidRDefault="004E0F09" w:rsidP="004E0F09">
      <w:pPr>
        <w:spacing w:before="100" w:beforeAutospacing="1" w:after="100" w:afterAutospacing="1"/>
        <w:outlineLvl w:val="2"/>
        <w:rPr>
          <w:rFonts w:ascii="Times New Roman" w:eastAsia="Times New Roman" w:hAnsi="Times New Roman" w:cs="Times New Roman"/>
          <w:b/>
          <w:bCs/>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Extensions and Deferrals Policy for All Assessments</w:t>
      </w:r>
    </w:p>
    <w:p w:rsidR="004E0F09" w:rsidRPr="004E0F09" w:rsidRDefault="004E0F09" w:rsidP="004E0F09">
      <w:pPr>
        <w:numPr>
          <w:ilvl w:val="0"/>
          <w:numId w:val="5"/>
        </w:numPr>
        <w:spacing w:before="100" w:beforeAutospacing="1" w:after="100" w:afterAutospacing="1"/>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lastRenderedPageBreak/>
        <w:t>Extensions for the quizzes, discussions, and/or assignments is decided by your Instructor</w:t>
      </w:r>
      <w:r w:rsidRPr="004E0F09">
        <w:rPr>
          <w:rFonts w:ascii="Times New Roman" w:eastAsia="Times New Roman" w:hAnsi="Times New Roman" w:cs="Times New Roman"/>
          <w:color w:val="000000" w:themeColor="text1"/>
          <w:sz w:val="20"/>
          <w:szCs w:val="20"/>
          <w:lang w:val="en-CA"/>
        </w:rPr>
        <w:t>. Extensions and deferrals </w:t>
      </w:r>
      <w:r w:rsidRPr="004E0F09">
        <w:rPr>
          <w:rFonts w:ascii="Times New Roman" w:eastAsia="Times New Roman" w:hAnsi="Times New Roman" w:cs="Times New Roman"/>
          <w:b/>
          <w:bCs/>
          <w:color w:val="000000" w:themeColor="text1"/>
          <w:sz w:val="20"/>
          <w:szCs w:val="20"/>
          <w:lang w:val="en-CA"/>
        </w:rPr>
        <w:t>are not automatic</w:t>
      </w:r>
      <w:r w:rsidRPr="004E0F09">
        <w:rPr>
          <w:rFonts w:ascii="Times New Roman" w:eastAsia="Times New Roman" w:hAnsi="Times New Roman" w:cs="Times New Roman"/>
          <w:color w:val="000000" w:themeColor="text1"/>
          <w:sz w:val="20"/>
          <w:szCs w:val="20"/>
          <w:lang w:val="en-CA"/>
        </w:rPr>
        <w:t>.</w:t>
      </w:r>
    </w:p>
    <w:p w:rsidR="004E0F09" w:rsidRPr="004E0F09" w:rsidRDefault="004E0F09" w:rsidP="004E0F09">
      <w:pPr>
        <w:numPr>
          <w:ilvl w:val="0"/>
          <w:numId w:val="5"/>
        </w:numPr>
        <w:spacing w:before="100" w:beforeAutospacing="1" w:after="100" w:afterAutospacing="1"/>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A change of due date or change of date will be refused if the Instructor's policy is not followed.</w:t>
      </w:r>
      <w:r w:rsidRPr="004E0F09">
        <w:rPr>
          <w:rFonts w:ascii="Times New Roman" w:eastAsia="Times New Roman" w:hAnsi="Times New Roman" w:cs="Times New Roman"/>
          <w:color w:val="000000" w:themeColor="text1"/>
          <w:sz w:val="20"/>
          <w:szCs w:val="20"/>
          <w:lang w:val="en-CA"/>
        </w:rPr>
        <w:t> If a student completes a quiz, discussion, or assignment while ill, the grade stands. </w:t>
      </w:r>
    </w:p>
    <w:p w:rsidR="004E0F09" w:rsidRPr="004E0F09" w:rsidRDefault="004E0F09" w:rsidP="004E0F09">
      <w:pPr>
        <w:numPr>
          <w:ilvl w:val="0"/>
          <w:numId w:val="5"/>
        </w:numPr>
        <w:spacing w:before="100" w:beforeAutospacing="1" w:after="100" w:afterAutospacing="1"/>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Only on the documented basis of illness or other extreme circumstance will students be permitted to an extension for a quiz, discussion, or assignment.</w:t>
      </w:r>
    </w:p>
    <w:p w:rsidR="004E0F09" w:rsidRPr="004E0F09" w:rsidRDefault="004E0F09" w:rsidP="004E0F09">
      <w:pPr>
        <w:numPr>
          <w:ilvl w:val="0"/>
          <w:numId w:val="5"/>
        </w:numPr>
        <w:spacing w:before="100" w:beforeAutospacing="1" w:after="100" w:afterAutospacing="1"/>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In all cases (e.g., death in the family, illness) </w:t>
      </w:r>
      <w:r w:rsidRPr="004E0F09">
        <w:rPr>
          <w:rFonts w:ascii="Times New Roman" w:eastAsia="Times New Roman" w:hAnsi="Times New Roman" w:cs="Times New Roman"/>
          <w:b/>
          <w:bCs/>
          <w:i/>
          <w:iCs/>
          <w:color w:val="000000" w:themeColor="text1"/>
          <w:sz w:val="20"/>
          <w:szCs w:val="20"/>
          <w:lang w:val="en-CA"/>
        </w:rPr>
        <w:t>it is the student's responsibility to inform the Instructor BEFORE the due date</w:t>
      </w:r>
      <w:r w:rsidRPr="004E0F09">
        <w:rPr>
          <w:rFonts w:ascii="Times New Roman" w:eastAsia="Times New Roman" w:hAnsi="Times New Roman" w:cs="Times New Roman"/>
          <w:b/>
          <w:bCs/>
          <w:color w:val="000000" w:themeColor="text1"/>
          <w:sz w:val="20"/>
          <w:szCs w:val="20"/>
          <w:lang w:val="en-CA"/>
        </w:rPr>
        <w:t>. </w:t>
      </w:r>
      <w:r w:rsidRPr="004E0F09">
        <w:rPr>
          <w:rFonts w:ascii="Times New Roman" w:eastAsia="Times New Roman" w:hAnsi="Times New Roman" w:cs="Times New Roman"/>
          <w:color w:val="000000" w:themeColor="text1"/>
          <w:sz w:val="20"/>
          <w:szCs w:val="20"/>
          <w:lang w:val="en-CA"/>
        </w:rPr>
        <w:t>Failure to contact the Instructor before the due date forfeits a right to an extension or make-up. The voice mail stamps the date and time of telephone calls.</w:t>
      </w:r>
    </w:p>
    <w:p w:rsidR="004E0F09" w:rsidRPr="004E0F09" w:rsidRDefault="004E0F09" w:rsidP="004E0F09">
      <w:pPr>
        <w:numPr>
          <w:ilvl w:val="0"/>
          <w:numId w:val="5"/>
        </w:numPr>
        <w:spacing w:before="100" w:beforeAutospacing="1" w:after="100" w:afterAutospacing="1"/>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In the case of illness, the student must provide an official</w:t>
      </w:r>
      <w:r w:rsidRPr="004E0F09">
        <w:rPr>
          <w:rFonts w:ascii="Times New Roman" w:eastAsia="Times New Roman" w:hAnsi="Times New Roman" w:cs="Times New Roman"/>
          <w:b/>
          <w:bCs/>
          <w:i/>
          <w:iCs/>
          <w:color w:val="000000" w:themeColor="text1"/>
          <w:sz w:val="20"/>
          <w:szCs w:val="20"/>
          <w:lang w:val="en-CA"/>
        </w:rPr>
        <w:t> “Verification of Illness Form” (</w:t>
      </w:r>
      <w:proofErr w:type="spellStart"/>
      <w:r w:rsidRPr="004E0F09">
        <w:rPr>
          <w:rFonts w:ascii="Times New Roman" w:eastAsia="Times New Roman" w:hAnsi="Times New Roman" w:cs="Times New Roman"/>
          <w:b/>
          <w:bCs/>
          <w:i/>
          <w:iCs/>
          <w:color w:val="000000" w:themeColor="text1"/>
          <w:sz w:val="20"/>
          <w:szCs w:val="20"/>
          <w:lang w:val="en-CA"/>
        </w:rPr>
        <w:t>VIF</w:t>
      </w:r>
      <w:proofErr w:type="spellEnd"/>
      <w:r w:rsidRPr="004E0F09">
        <w:rPr>
          <w:rFonts w:ascii="Times New Roman" w:eastAsia="Times New Roman" w:hAnsi="Times New Roman" w:cs="Times New Roman"/>
          <w:b/>
          <w:bCs/>
          <w:i/>
          <w:iCs/>
          <w:color w:val="000000" w:themeColor="text1"/>
          <w:sz w:val="20"/>
          <w:szCs w:val="20"/>
          <w:lang w:val="en-CA"/>
        </w:rPr>
        <w:t>)</w:t>
      </w:r>
      <w:r w:rsidRPr="004E0F09">
        <w:rPr>
          <w:rFonts w:ascii="Times New Roman" w:eastAsia="Times New Roman" w:hAnsi="Times New Roman" w:cs="Times New Roman"/>
          <w:b/>
          <w:bCs/>
          <w:color w:val="000000" w:themeColor="text1"/>
          <w:sz w:val="20"/>
          <w:szCs w:val="20"/>
          <w:lang w:val="en-CA"/>
        </w:rPr>
        <w:t> from the University of Waterloo (available online at the </w:t>
      </w:r>
      <w:hyperlink r:id="rId9" w:tgtFrame="_blank" w:history="1">
        <w:r w:rsidRPr="004E0F09">
          <w:rPr>
            <w:rFonts w:ascii="Times New Roman" w:eastAsia="Times New Roman" w:hAnsi="Times New Roman" w:cs="Times New Roman"/>
            <w:b/>
            <w:bCs/>
            <w:color w:val="000000" w:themeColor="text1"/>
            <w:sz w:val="20"/>
            <w:szCs w:val="20"/>
            <w:u w:val="single"/>
            <w:lang w:val="en-CA"/>
          </w:rPr>
          <w:t>Student Medical Clinic</w:t>
        </w:r>
      </w:hyperlink>
      <w:r w:rsidRPr="004E0F09">
        <w:rPr>
          <w:rFonts w:ascii="Times New Roman" w:eastAsia="Times New Roman" w:hAnsi="Times New Roman" w:cs="Times New Roman"/>
          <w:b/>
          <w:bCs/>
          <w:color w:val="000000" w:themeColor="text1"/>
          <w:sz w:val="20"/>
          <w:szCs w:val="20"/>
          <w:lang w:val="en-CA"/>
        </w:rPr>
        <w:t>) - which states that, due to medical (physical and/or mental health) reasons, it was IMPOSSIBLE (i.e., severe illness) for the student to complete the quiz, discussion, and/or assignment by the due date.</w:t>
      </w:r>
    </w:p>
    <w:p w:rsidR="004E0F09" w:rsidRPr="004E0F09" w:rsidRDefault="004E0F09" w:rsidP="004E0F09">
      <w:pPr>
        <w:numPr>
          <w:ilvl w:val="0"/>
          <w:numId w:val="5"/>
        </w:numPr>
        <w:spacing w:before="100" w:beforeAutospacing="1" w:after="100" w:afterAutospacing="1"/>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 xml:space="preserve">The verification of illness form must be completed, endorsed, and stamped by a licenced medical practitioner BEFORE OR ON THE SAME DAY as the due date. Once the student has been seen by a licenced medical practitioner and the </w:t>
      </w:r>
      <w:proofErr w:type="spellStart"/>
      <w:r w:rsidRPr="004E0F09">
        <w:rPr>
          <w:rFonts w:ascii="Times New Roman" w:eastAsia="Times New Roman" w:hAnsi="Times New Roman" w:cs="Times New Roman"/>
          <w:b/>
          <w:bCs/>
          <w:color w:val="000000" w:themeColor="text1"/>
          <w:sz w:val="20"/>
          <w:szCs w:val="20"/>
          <w:lang w:val="en-CA"/>
        </w:rPr>
        <w:t>VIF</w:t>
      </w:r>
      <w:proofErr w:type="spellEnd"/>
      <w:r w:rsidRPr="004E0F09">
        <w:rPr>
          <w:rFonts w:ascii="Times New Roman" w:eastAsia="Times New Roman" w:hAnsi="Times New Roman" w:cs="Times New Roman"/>
          <w:b/>
          <w:bCs/>
          <w:color w:val="000000" w:themeColor="text1"/>
          <w:sz w:val="20"/>
          <w:szCs w:val="20"/>
          <w:lang w:val="en-CA"/>
        </w:rPr>
        <w:t xml:space="preserve"> has been completed, the student must inform the Instructor by email or phone ASAP. A form completed after the day and time of the due date WILL NOT BE ACCEPTED. The completed form must be submitted to the Instructor within 24 hours of the due date – a photo of the </w:t>
      </w:r>
      <w:proofErr w:type="spellStart"/>
      <w:r w:rsidRPr="004E0F09">
        <w:rPr>
          <w:rFonts w:ascii="Times New Roman" w:eastAsia="Times New Roman" w:hAnsi="Times New Roman" w:cs="Times New Roman"/>
          <w:b/>
          <w:bCs/>
          <w:color w:val="000000" w:themeColor="text1"/>
          <w:sz w:val="20"/>
          <w:szCs w:val="20"/>
          <w:lang w:val="en-CA"/>
        </w:rPr>
        <w:t>VIF</w:t>
      </w:r>
      <w:proofErr w:type="spellEnd"/>
      <w:r w:rsidRPr="004E0F09">
        <w:rPr>
          <w:rFonts w:ascii="Times New Roman" w:eastAsia="Times New Roman" w:hAnsi="Times New Roman" w:cs="Times New Roman"/>
          <w:b/>
          <w:bCs/>
          <w:color w:val="000000" w:themeColor="text1"/>
          <w:sz w:val="20"/>
          <w:szCs w:val="20"/>
          <w:lang w:val="en-CA"/>
        </w:rPr>
        <w:t xml:space="preserve"> can be emailed as soon as it is received from the licenced medical practitioner (see below for submitting the hard copy).</w:t>
      </w:r>
      <w:r w:rsidRPr="004E0F09">
        <w:rPr>
          <w:rFonts w:ascii="Times New Roman" w:eastAsia="Times New Roman" w:hAnsi="Times New Roman" w:cs="Times New Roman"/>
          <w:color w:val="000000" w:themeColor="text1"/>
          <w:sz w:val="20"/>
          <w:szCs w:val="20"/>
          <w:lang w:val="en-CA"/>
        </w:rPr>
        <w:t> Doctors’ notes created by a physician or clinic, or notes scribbled on a prescription pad are</w:t>
      </w:r>
      <w:r w:rsidRPr="004E0F09">
        <w:rPr>
          <w:rFonts w:ascii="Times New Roman" w:eastAsia="Times New Roman" w:hAnsi="Times New Roman" w:cs="Times New Roman"/>
          <w:i/>
          <w:iCs/>
          <w:color w:val="000000" w:themeColor="text1"/>
          <w:sz w:val="20"/>
          <w:szCs w:val="20"/>
          <w:lang w:val="en-CA"/>
        </w:rPr>
        <w:t> </w:t>
      </w:r>
      <w:r w:rsidRPr="004E0F09">
        <w:rPr>
          <w:rFonts w:ascii="Times New Roman" w:eastAsia="Times New Roman" w:hAnsi="Times New Roman" w:cs="Times New Roman"/>
          <w:b/>
          <w:bCs/>
          <w:i/>
          <w:iCs/>
          <w:color w:val="000000" w:themeColor="text1"/>
          <w:sz w:val="20"/>
          <w:szCs w:val="20"/>
          <w:lang w:val="en-CA"/>
        </w:rPr>
        <w:t>not</w:t>
      </w:r>
      <w:r w:rsidRPr="004E0F09">
        <w:rPr>
          <w:rFonts w:ascii="Times New Roman" w:eastAsia="Times New Roman" w:hAnsi="Times New Roman" w:cs="Times New Roman"/>
          <w:b/>
          <w:bCs/>
          <w:color w:val="000000" w:themeColor="text1"/>
          <w:sz w:val="20"/>
          <w:szCs w:val="20"/>
          <w:lang w:val="en-CA"/>
        </w:rPr>
        <w:t> acceptable medical certificates.</w:t>
      </w:r>
    </w:p>
    <w:p w:rsidR="004E0F09" w:rsidRPr="004E0F09" w:rsidRDefault="004E0F09" w:rsidP="004E0F09">
      <w:pPr>
        <w:numPr>
          <w:ilvl w:val="0"/>
          <w:numId w:val="5"/>
        </w:numPr>
        <w:spacing w:before="100" w:beforeAutospacing="1" w:after="100" w:afterAutospacing="1"/>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In the case of an immediate family members’ illness or hospitalization, documentation from the hospital or attending physician is required. Deferrals and extensions will only be granted for immediate family member illnesses. An immediate family member is defined as (and limited to) a student’s: spouse/common-law partner, child, parent, grandparent, sibling, mother-in-law, father-in-law, brother-in-law, and sister-in-law.</w:t>
      </w:r>
    </w:p>
    <w:p w:rsidR="004E0F09" w:rsidRPr="004E0F09" w:rsidRDefault="004E0F09" w:rsidP="004E0F09">
      <w:pPr>
        <w:numPr>
          <w:ilvl w:val="0"/>
          <w:numId w:val="5"/>
        </w:numPr>
        <w:spacing w:before="100" w:beforeAutospacing="1" w:after="100" w:afterAutospacing="1"/>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In the case of a death in the family, documentation must be provided indicating your relationship to the deceased, the date and time of the funeral service, and an official letter or certificate from the funeral home or organization handling the arrangements. Deferrals will only be granted for a partner’s death or an immediate family member’s death.</w:t>
      </w:r>
    </w:p>
    <w:p w:rsidR="004E0F09" w:rsidRPr="004E0F09" w:rsidRDefault="004E0F09" w:rsidP="004E0F09">
      <w:pPr>
        <w:numPr>
          <w:ilvl w:val="0"/>
          <w:numId w:val="5"/>
        </w:numPr>
        <w:spacing w:before="100" w:beforeAutospacing="1" w:after="100" w:afterAutospacing="1"/>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Failure to follow the above requirements will forfeit your right to an EXTENSION OR make-up FINAL ASSESSMENT. </w:t>
      </w:r>
      <w:r w:rsidRPr="004E0F09">
        <w:rPr>
          <w:rFonts w:ascii="Times New Roman" w:eastAsia="Times New Roman" w:hAnsi="Times New Roman" w:cs="Times New Roman"/>
          <w:b/>
          <w:bCs/>
          <w:i/>
          <w:iCs/>
          <w:color w:val="000000" w:themeColor="text1"/>
          <w:sz w:val="20"/>
          <w:szCs w:val="20"/>
          <w:lang w:val="en-CA"/>
        </w:rPr>
        <w:t>If you are ill and you contact the Instructor after the due date, you will NOT be permitted to complete the quiz, discussion, and/or assignments.</w:t>
      </w:r>
      <w:r w:rsidRPr="004E0F09">
        <w:rPr>
          <w:rFonts w:ascii="Times New Roman" w:eastAsia="Times New Roman" w:hAnsi="Times New Roman" w:cs="Times New Roman"/>
          <w:color w:val="000000" w:themeColor="text1"/>
          <w:sz w:val="20"/>
          <w:szCs w:val="20"/>
          <w:lang w:val="en-CA"/>
        </w:rPr>
        <w:t> You will receive a ‘0’ on the assessments. Exception: if you are involved in an accident and/or hospitalized during the week of the quiz, discussion, or assignments (documentation required) and as a result you are not able to call the day of the due date, then the Instructor must be notified and a request for an extension or deferral must be received no later than </w:t>
      </w:r>
      <w:r w:rsidRPr="004E0F09">
        <w:rPr>
          <w:rFonts w:ascii="Times New Roman" w:eastAsia="Times New Roman" w:hAnsi="Times New Roman" w:cs="Times New Roman"/>
          <w:i/>
          <w:iCs/>
          <w:color w:val="000000" w:themeColor="text1"/>
          <w:sz w:val="20"/>
          <w:szCs w:val="20"/>
          <w:lang w:val="en-CA"/>
        </w:rPr>
        <w:t>24 hours after the due date</w:t>
      </w:r>
      <w:r w:rsidRPr="004E0F09">
        <w:rPr>
          <w:rFonts w:ascii="Times New Roman" w:eastAsia="Times New Roman" w:hAnsi="Times New Roman" w:cs="Times New Roman"/>
          <w:color w:val="000000" w:themeColor="text1"/>
          <w:sz w:val="20"/>
          <w:szCs w:val="20"/>
          <w:lang w:val="en-CA"/>
        </w:rPr>
        <w:t>. If you are extremely incapacitated or severely ill (physical or mental health) and hospitalized, or have had an unexpected death in the family within 24 hrs prior to the due date, then have a friend or family member call ASAP and </w:t>
      </w:r>
      <w:r w:rsidRPr="004E0F09">
        <w:rPr>
          <w:rFonts w:ascii="Times New Roman" w:eastAsia="Times New Roman" w:hAnsi="Times New Roman" w:cs="Times New Roman"/>
          <w:i/>
          <w:iCs/>
          <w:color w:val="000000" w:themeColor="text1"/>
          <w:sz w:val="20"/>
          <w:szCs w:val="20"/>
          <w:lang w:val="en-CA"/>
        </w:rPr>
        <w:t>no later than 48 hours after the due date</w:t>
      </w:r>
      <w:r w:rsidRPr="004E0F09">
        <w:rPr>
          <w:rFonts w:ascii="Times New Roman" w:eastAsia="Times New Roman" w:hAnsi="Times New Roman" w:cs="Times New Roman"/>
          <w:color w:val="000000" w:themeColor="text1"/>
          <w:sz w:val="20"/>
          <w:szCs w:val="20"/>
          <w:lang w:val="en-CA"/>
        </w:rPr>
        <w:t>.</w:t>
      </w:r>
    </w:p>
    <w:p w:rsidR="004E0F09" w:rsidRPr="004E0F09" w:rsidRDefault="004E0F09" w:rsidP="004E0F09">
      <w:pPr>
        <w:numPr>
          <w:ilvl w:val="0"/>
          <w:numId w:val="5"/>
        </w:numPr>
        <w:spacing w:before="100" w:beforeAutospacing="1" w:after="100" w:afterAutospacing="1"/>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Any student missing a quiz, discussion or assignment with a valid reason and having followed policy must complete the quiz, discussion, or assignment that was missed. The format of the quiz, or assignment may differ.</w:t>
      </w:r>
    </w:p>
    <w:p w:rsidR="004E0F09" w:rsidRPr="004E0F09" w:rsidRDefault="004E0F09" w:rsidP="004E0F09">
      <w:pPr>
        <w:numPr>
          <w:ilvl w:val="0"/>
          <w:numId w:val="5"/>
        </w:numPr>
        <w:spacing w:before="100" w:beforeAutospacing="1" w:after="100" w:afterAutospacing="1"/>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 xml:space="preserve">Please note that the following are NOT valid reasons for rescheduling or requesting an extension: </w:t>
      </w:r>
    </w:p>
    <w:p w:rsidR="004E0F09" w:rsidRPr="004E0F09" w:rsidRDefault="004E0F09" w:rsidP="004E0F09">
      <w:pPr>
        <w:numPr>
          <w:ilvl w:val="1"/>
          <w:numId w:val="5"/>
        </w:numPr>
        <w:spacing w:before="100" w:beforeAutospacing="1" w:after="100" w:afterAutospacing="1"/>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Travel (varsity athletic, other sports teams, or personal – family or friend weddings included)</w:t>
      </w:r>
    </w:p>
    <w:p w:rsidR="004E0F09" w:rsidRPr="004E0F09" w:rsidRDefault="004E0F09" w:rsidP="004E0F09">
      <w:pPr>
        <w:numPr>
          <w:ilvl w:val="1"/>
          <w:numId w:val="5"/>
        </w:numPr>
        <w:spacing w:before="100" w:beforeAutospacing="1" w:after="100" w:afterAutospacing="1"/>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Work overload</w:t>
      </w:r>
    </w:p>
    <w:p w:rsidR="004E0F09" w:rsidRPr="004E0F09" w:rsidRDefault="004E0F09" w:rsidP="004E0F09">
      <w:pPr>
        <w:numPr>
          <w:ilvl w:val="1"/>
          <w:numId w:val="5"/>
        </w:numPr>
        <w:spacing w:before="100" w:beforeAutospacing="1" w:after="100" w:afterAutospacing="1"/>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Forgetting you had a due date or exam</w:t>
      </w:r>
    </w:p>
    <w:p w:rsidR="004E0F09" w:rsidRPr="004E0F09" w:rsidRDefault="004E0F09" w:rsidP="004E0F09">
      <w:pPr>
        <w:pStyle w:val="Heading2"/>
        <w:rPr>
          <w:color w:val="000000" w:themeColor="text1"/>
          <w:sz w:val="20"/>
          <w:szCs w:val="20"/>
        </w:rPr>
      </w:pPr>
      <w:r w:rsidRPr="004E0F09">
        <w:rPr>
          <w:color w:val="000000" w:themeColor="text1"/>
          <w:sz w:val="20"/>
          <w:szCs w:val="20"/>
        </w:rPr>
        <w:t>Mental Health Support</w:t>
      </w:r>
    </w:p>
    <w:p w:rsidR="004E0F09" w:rsidRPr="004E0F09" w:rsidRDefault="004E0F09" w:rsidP="004E0F09">
      <w:pPr>
        <w:pStyle w:val="NormalWeb"/>
        <w:rPr>
          <w:color w:val="000000" w:themeColor="text1"/>
          <w:sz w:val="20"/>
          <w:szCs w:val="20"/>
        </w:rPr>
      </w:pPr>
      <w:r w:rsidRPr="004E0F09">
        <w:rPr>
          <w:color w:val="000000" w:themeColor="text1"/>
          <w:sz w:val="20"/>
          <w:szCs w:val="20"/>
        </w:rPr>
        <w:t>All of us need a support system. We encourage you to seek out mental health supports when they are needed. Please reach out to </w:t>
      </w:r>
      <w:hyperlink r:id="rId10" w:tgtFrame="_blank" w:history="1">
        <w:r w:rsidRPr="004E0F09">
          <w:rPr>
            <w:rStyle w:val="Hyperlink"/>
            <w:color w:val="000000" w:themeColor="text1"/>
            <w:sz w:val="20"/>
            <w:szCs w:val="20"/>
          </w:rPr>
          <w:t>Campus Wellness and Counselling Services</w:t>
        </w:r>
      </w:hyperlink>
      <w:r w:rsidRPr="004E0F09">
        <w:rPr>
          <w:color w:val="000000" w:themeColor="text1"/>
          <w:sz w:val="20"/>
          <w:szCs w:val="20"/>
        </w:rPr>
        <w:t>.</w:t>
      </w:r>
    </w:p>
    <w:p w:rsidR="004E0F09" w:rsidRPr="004E0F09" w:rsidRDefault="004E0F09" w:rsidP="004E0F09">
      <w:pPr>
        <w:pStyle w:val="NormalWeb"/>
        <w:rPr>
          <w:color w:val="000000" w:themeColor="text1"/>
          <w:sz w:val="20"/>
          <w:szCs w:val="20"/>
        </w:rPr>
      </w:pPr>
      <w:r w:rsidRPr="004E0F09">
        <w:rPr>
          <w:color w:val="000000" w:themeColor="text1"/>
          <w:sz w:val="20"/>
          <w:szCs w:val="20"/>
        </w:rPr>
        <w:t>We understand that these circumstances can be troubling, and you may need to speak with someone for emotional support. </w:t>
      </w:r>
      <w:proofErr w:type="spellStart"/>
      <w:r w:rsidRPr="004E0F09">
        <w:rPr>
          <w:color w:val="000000" w:themeColor="text1"/>
          <w:sz w:val="20"/>
          <w:szCs w:val="20"/>
        </w:rPr>
        <w:fldChar w:fldCharType="begin"/>
      </w:r>
      <w:r w:rsidRPr="004E0F09">
        <w:rPr>
          <w:color w:val="000000" w:themeColor="text1"/>
          <w:sz w:val="20"/>
          <w:szCs w:val="20"/>
        </w:rPr>
        <w:instrText xml:space="preserve"> HYPERLINK "https://uwaterloo.ca/campus-wellness/services/good2talk" \t "_blank" </w:instrText>
      </w:r>
      <w:r w:rsidRPr="004E0F09">
        <w:rPr>
          <w:color w:val="000000" w:themeColor="text1"/>
          <w:sz w:val="20"/>
          <w:szCs w:val="20"/>
        </w:rPr>
        <w:fldChar w:fldCharType="separate"/>
      </w:r>
      <w:r w:rsidRPr="004E0F09">
        <w:rPr>
          <w:rStyle w:val="Hyperlink"/>
          <w:color w:val="000000" w:themeColor="text1"/>
          <w:sz w:val="20"/>
          <w:szCs w:val="20"/>
        </w:rPr>
        <w:t>Good2Talk</w:t>
      </w:r>
      <w:proofErr w:type="spellEnd"/>
      <w:r w:rsidRPr="004E0F09">
        <w:rPr>
          <w:color w:val="000000" w:themeColor="text1"/>
          <w:sz w:val="20"/>
          <w:szCs w:val="20"/>
        </w:rPr>
        <w:fldChar w:fldCharType="end"/>
      </w:r>
      <w:r w:rsidRPr="004E0F09">
        <w:rPr>
          <w:color w:val="000000" w:themeColor="text1"/>
          <w:sz w:val="20"/>
          <w:szCs w:val="20"/>
        </w:rPr>
        <w:t> is a post-secondary student helpline based in Ontario, Canada that is available to all students.</w:t>
      </w:r>
    </w:p>
    <w:p w:rsidR="004E0F09" w:rsidRPr="004E0F09" w:rsidRDefault="004E0F09" w:rsidP="004E0F09">
      <w:pPr>
        <w:pStyle w:val="Heading2"/>
        <w:rPr>
          <w:color w:val="000000" w:themeColor="text1"/>
          <w:sz w:val="20"/>
          <w:szCs w:val="20"/>
        </w:rPr>
      </w:pPr>
      <w:r w:rsidRPr="004E0F09">
        <w:rPr>
          <w:color w:val="000000" w:themeColor="text1"/>
          <w:sz w:val="20"/>
          <w:szCs w:val="20"/>
        </w:rPr>
        <w:lastRenderedPageBreak/>
        <w:t>University Policies</w:t>
      </w:r>
    </w:p>
    <w:p w:rsidR="004E0F09" w:rsidRPr="004E0F09" w:rsidRDefault="004E0F09" w:rsidP="004E0F09">
      <w:pPr>
        <w:pStyle w:val="NormalWeb"/>
        <w:rPr>
          <w:color w:val="000000" w:themeColor="text1"/>
          <w:sz w:val="20"/>
          <w:szCs w:val="20"/>
        </w:rPr>
      </w:pPr>
      <w:r w:rsidRPr="004E0F09">
        <w:rPr>
          <w:rStyle w:val="Strong"/>
          <w:color w:val="000000" w:themeColor="text1"/>
          <w:sz w:val="20"/>
          <w:szCs w:val="20"/>
        </w:rPr>
        <w:t>Academic integrity</w:t>
      </w:r>
      <w:r w:rsidRPr="004E0F09">
        <w:rPr>
          <w:color w:val="000000" w:themeColor="text1"/>
          <w:sz w:val="20"/>
          <w:szCs w:val="20"/>
        </w:rPr>
        <w:t>: In order to maintain a culture of academic integrity, members of the University of Waterloo community are expected to promote honesty, trust, fairness, respect and responsibility. [Check the </w:t>
      </w:r>
      <w:hyperlink r:id="rId11" w:tgtFrame="_blank" w:history="1">
        <w:r w:rsidRPr="004E0F09">
          <w:rPr>
            <w:rStyle w:val="Hyperlink"/>
            <w:color w:val="000000" w:themeColor="text1"/>
            <w:sz w:val="20"/>
            <w:szCs w:val="20"/>
          </w:rPr>
          <w:t>Office of Academic Integrity</w:t>
        </w:r>
      </w:hyperlink>
      <w:r w:rsidRPr="004E0F09">
        <w:rPr>
          <w:color w:val="000000" w:themeColor="text1"/>
          <w:sz w:val="20"/>
          <w:szCs w:val="20"/>
        </w:rPr>
        <w:t> for more information.]</w:t>
      </w:r>
    </w:p>
    <w:p w:rsidR="004E0F09" w:rsidRPr="004E0F09" w:rsidRDefault="004E0F09" w:rsidP="004E0F09">
      <w:pPr>
        <w:pStyle w:val="NormalWeb"/>
        <w:rPr>
          <w:color w:val="000000" w:themeColor="text1"/>
          <w:sz w:val="20"/>
          <w:szCs w:val="20"/>
        </w:rPr>
      </w:pPr>
      <w:r w:rsidRPr="004E0F09">
        <w:rPr>
          <w:rStyle w:val="Strong"/>
          <w:color w:val="000000" w:themeColor="text1"/>
          <w:sz w:val="20"/>
          <w:szCs w:val="20"/>
        </w:rPr>
        <w:t>Grievance</w:t>
      </w:r>
      <w:r w:rsidRPr="004E0F09">
        <w:rPr>
          <w:color w:val="000000" w:themeColor="text1"/>
          <w:sz w:val="20"/>
          <w:szCs w:val="20"/>
        </w:rPr>
        <w:t>: A student who believes that a decision affecting some aspect of his/her university life has been unfair or unreasonable may have grounds for initiating a grievance. Read </w:t>
      </w:r>
      <w:hyperlink r:id="rId12" w:tgtFrame="_blank" w:history="1">
        <w:r w:rsidRPr="004E0F09">
          <w:rPr>
            <w:rStyle w:val="Hyperlink"/>
            <w:color w:val="000000" w:themeColor="text1"/>
            <w:sz w:val="20"/>
            <w:szCs w:val="20"/>
          </w:rPr>
          <w:t>Policy 70, Student Petitions and Grievances, Section 4</w:t>
        </w:r>
      </w:hyperlink>
      <w:r w:rsidRPr="004E0F09">
        <w:rPr>
          <w:color w:val="000000" w:themeColor="text1"/>
          <w:sz w:val="20"/>
          <w:szCs w:val="20"/>
        </w:rPr>
        <w:t>. When in doubt, please be certain to contact the department’s administrative assistant who will provide further assistance.</w:t>
      </w:r>
    </w:p>
    <w:p w:rsidR="004E0F09" w:rsidRPr="004E0F09" w:rsidRDefault="004E0F09" w:rsidP="004E0F09">
      <w:pPr>
        <w:pStyle w:val="NormalWeb"/>
        <w:rPr>
          <w:color w:val="000000" w:themeColor="text1"/>
          <w:sz w:val="20"/>
          <w:szCs w:val="20"/>
        </w:rPr>
      </w:pPr>
      <w:r w:rsidRPr="004E0F09">
        <w:rPr>
          <w:rStyle w:val="Strong"/>
          <w:color w:val="000000" w:themeColor="text1"/>
          <w:sz w:val="20"/>
          <w:szCs w:val="20"/>
        </w:rPr>
        <w:t>Discipline</w:t>
      </w:r>
      <w:r w:rsidRPr="004E0F09">
        <w:rPr>
          <w:color w:val="000000" w:themeColor="text1"/>
          <w:sz w:val="20"/>
          <w:szCs w:val="20"/>
        </w:rPr>
        <w:t>: A student is expected to know what constitutes academic integrity to avoid committing an academic offence, and to take responsibility for his/her actions. [Check the </w:t>
      </w:r>
      <w:hyperlink r:id="rId13" w:tgtFrame="_blank" w:history="1">
        <w:r w:rsidRPr="004E0F09">
          <w:rPr>
            <w:rStyle w:val="Hyperlink"/>
            <w:color w:val="000000" w:themeColor="text1"/>
            <w:sz w:val="20"/>
            <w:szCs w:val="20"/>
          </w:rPr>
          <w:t>Office of Academic Integrity</w:t>
        </w:r>
      </w:hyperlink>
      <w:r w:rsidRPr="004E0F09">
        <w:rPr>
          <w:color w:val="000000" w:themeColor="text1"/>
          <w:sz w:val="20"/>
          <w:szCs w:val="20"/>
        </w:rPr>
        <w:t> for more information.] A student who is unsure whether an action constitutes an offence, or who needs help in learning how to avoid offences (e.g., plagiarism, cheating) or about “rules” for group work/collaboration should seek guidance from the course instructor, academic advisor, or the undergraduate associate dean. For information on categories of offences and types of penalties, students should refer to </w:t>
      </w:r>
      <w:hyperlink r:id="rId14" w:tgtFrame="_blank" w:history="1">
        <w:r w:rsidRPr="004E0F09">
          <w:rPr>
            <w:rStyle w:val="Hyperlink"/>
            <w:color w:val="000000" w:themeColor="text1"/>
            <w:sz w:val="20"/>
            <w:szCs w:val="20"/>
          </w:rPr>
          <w:t>Policy 71, Student Discipline</w:t>
        </w:r>
      </w:hyperlink>
      <w:r w:rsidRPr="004E0F09">
        <w:rPr>
          <w:color w:val="000000" w:themeColor="text1"/>
          <w:sz w:val="20"/>
          <w:szCs w:val="20"/>
        </w:rPr>
        <w:t>. For typical penalties, check </w:t>
      </w:r>
      <w:hyperlink r:id="rId15" w:tgtFrame="_blank" w:history="1">
        <w:r w:rsidRPr="004E0F09">
          <w:rPr>
            <w:rStyle w:val="Hyperlink"/>
            <w:color w:val="000000" w:themeColor="text1"/>
            <w:sz w:val="20"/>
            <w:szCs w:val="20"/>
          </w:rPr>
          <w:t>Guidelines for the Assessment of Penalties</w:t>
        </w:r>
      </w:hyperlink>
      <w:r w:rsidRPr="004E0F09">
        <w:rPr>
          <w:color w:val="000000" w:themeColor="text1"/>
          <w:sz w:val="20"/>
          <w:szCs w:val="20"/>
        </w:rPr>
        <w:t>.</w:t>
      </w:r>
    </w:p>
    <w:p w:rsidR="004E0F09" w:rsidRPr="004E0F09" w:rsidRDefault="004E0F09" w:rsidP="004E0F09">
      <w:pPr>
        <w:pStyle w:val="NormalWeb"/>
        <w:rPr>
          <w:color w:val="000000" w:themeColor="text1"/>
          <w:sz w:val="20"/>
          <w:szCs w:val="20"/>
        </w:rPr>
      </w:pPr>
      <w:r w:rsidRPr="004E0F09">
        <w:rPr>
          <w:rStyle w:val="Strong"/>
          <w:color w:val="000000" w:themeColor="text1"/>
          <w:sz w:val="20"/>
          <w:szCs w:val="20"/>
        </w:rPr>
        <w:t>Appeals</w:t>
      </w:r>
      <w:r w:rsidRPr="004E0F09">
        <w:rPr>
          <w:color w:val="000000" w:themeColor="text1"/>
          <w:sz w:val="20"/>
          <w:szCs w:val="20"/>
        </w:rPr>
        <w:t>: A decision made or penalty imposed under </w:t>
      </w:r>
      <w:hyperlink r:id="rId16" w:tgtFrame="_blank" w:history="1">
        <w:r w:rsidRPr="004E0F09">
          <w:rPr>
            <w:rStyle w:val="Hyperlink"/>
            <w:color w:val="000000" w:themeColor="text1"/>
            <w:sz w:val="20"/>
            <w:szCs w:val="20"/>
          </w:rPr>
          <w:t>Policy 70, Student Petitions and Grievances</w:t>
        </w:r>
      </w:hyperlink>
      <w:r w:rsidRPr="004E0F09">
        <w:rPr>
          <w:color w:val="000000" w:themeColor="text1"/>
          <w:sz w:val="20"/>
          <w:szCs w:val="20"/>
        </w:rPr>
        <w:t> (other than a petition) or </w:t>
      </w:r>
      <w:hyperlink r:id="rId17" w:tgtFrame="_blank" w:history="1">
        <w:r w:rsidRPr="004E0F09">
          <w:rPr>
            <w:rStyle w:val="Hyperlink"/>
            <w:color w:val="000000" w:themeColor="text1"/>
            <w:sz w:val="20"/>
            <w:szCs w:val="20"/>
          </w:rPr>
          <w:t>Policy 71, Student Discipline</w:t>
        </w:r>
      </w:hyperlink>
      <w:r w:rsidRPr="004E0F09">
        <w:rPr>
          <w:color w:val="000000" w:themeColor="text1"/>
          <w:sz w:val="20"/>
          <w:szCs w:val="20"/>
        </w:rPr>
        <w:t> may be appealed if there is a ground. A student who believes he/she has a ground for an appeal should refer to </w:t>
      </w:r>
      <w:hyperlink r:id="rId18" w:tgtFrame="_blank" w:history="1">
        <w:r w:rsidRPr="004E0F09">
          <w:rPr>
            <w:rStyle w:val="Hyperlink"/>
            <w:color w:val="000000" w:themeColor="text1"/>
            <w:sz w:val="20"/>
            <w:szCs w:val="20"/>
          </w:rPr>
          <w:t>Policy 72, Student Appeals</w:t>
        </w:r>
      </w:hyperlink>
      <w:r w:rsidRPr="004E0F09">
        <w:rPr>
          <w:color w:val="000000" w:themeColor="text1"/>
          <w:sz w:val="20"/>
          <w:szCs w:val="20"/>
        </w:rPr>
        <w:t>.</w:t>
      </w:r>
    </w:p>
    <w:p w:rsidR="004E0F09" w:rsidRPr="004E0F09" w:rsidRDefault="004E0F09" w:rsidP="004E0F09">
      <w:pPr>
        <w:pStyle w:val="NormalWeb"/>
        <w:rPr>
          <w:color w:val="000000" w:themeColor="text1"/>
          <w:sz w:val="20"/>
          <w:szCs w:val="20"/>
        </w:rPr>
      </w:pPr>
      <w:r w:rsidRPr="004E0F09">
        <w:rPr>
          <w:rStyle w:val="Strong"/>
          <w:color w:val="000000" w:themeColor="text1"/>
          <w:sz w:val="20"/>
          <w:szCs w:val="20"/>
        </w:rPr>
        <w:t>Note for students with disabilities</w:t>
      </w:r>
      <w:r w:rsidRPr="004E0F09">
        <w:rPr>
          <w:color w:val="000000" w:themeColor="text1"/>
          <w:sz w:val="20"/>
          <w:szCs w:val="20"/>
        </w:rPr>
        <w:t>: </w:t>
      </w:r>
      <w:proofErr w:type="spellStart"/>
      <w:r w:rsidRPr="004E0F09">
        <w:rPr>
          <w:color w:val="000000" w:themeColor="text1"/>
          <w:sz w:val="20"/>
          <w:szCs w:val="20"/>
        </w:rPr>
        <w:fldChar w:fldCharType="begin"/>
      </w:r>
      <w:r w:rsidRPr="004E0F09">
        <w:rPr>
          <w:color w:val="000000" w:themeColor="text1"/>
          <w:sz w:val="20"/>
          <w:szCs w:val="20"/>
        </w:rPr>
        <w:instrText xml:space="preserve"> HYPERLINK "https://uwaterloo.ca/disability-services/" \t "_blank" </w:instrText>
      </w:r>
      <w:r w:rsidRPr="004E0F09">
        <w:rPr>
          <w:color w:val="000000" w:themeColor="text1"/>
          <w:sz w:val="20"/>
          <w:szCs w:val="20"/>
        </w:rPr>
        <w:fldChar w:fldCharType="separate"/>
      </w:r>
      <w:r w:rsidRPr="004E0F09">
        <w:rPr>
          <w:rStyle w:val="Hyperlink"/>
          <w:color w:val="000000" w:themeColor="text1"/>
          <w:sz w:val="20"/>
          <w:szCs w:val="20"/>
        </w:rPr>
        <w:t>AccessAbility</w:t>
      </w:r>
      <w:proofErr w:type="spellEnd"/>
      <w:r w:rsidRPr="004E0F09">
        <w:rPr>
          <w:rStyle w:val="Hyperlink"/>
          <w:color w:val="000000" w:themeColor="text1"/>
          <w:sz w:val="20"/>
          <w:szCs w:val="20"/>
        </w:rPr>
        <w:t xml:space="preserve"> Services</w:t>
      </w:r>
      <w:r w:rsidRPr="004E0F09">
        <w:rPr>
          <w:color w:val="000000" w:themeColor="text1"/>
          <w:sz w:val="20"/>
          <w:szCs w:val="20"/>
        </w:rPr>
        <w:fldChar w:fldCharType="end"/>
      </w:r>
      <w:r w:rsidRPr="004E0F09">
        <w:rPr>
          <w:color w:val="000000" w:themeColor="text1"/>
          <w:sz w:val="20"/>
          <w:szCs w:val="20"/>
        </w:rPr>
        <w:t xml:space="preserve">, located in Needles Hall, Room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w:t>
      </w:r>
      <w:proofErr w:type="spellStart"/>
      <w:r w:rsidRPr="004E0F09">
        <w:rPr>
          <w:color w:val="000000" w:themeColor="text1"/>
          <w:sz w:val="20"/>
          <w:szCs w:val="20"/>
        </w:rPr>
        <w:t>AccessAbility</w:t>
      </w:r>
      <w:proofErr w:type="spellEnd"/>
      <w:r w:rsidRPr="004E0F09">
        <w:rPr>
          <w:color w:val="000000" w:themeColor="text1"/>
          <w:sz w:val="20"/>
          <w:szCs w:val="20"/>
        </w:rPr>
        <w:t xml:space="preserve"> Services at the beginning of each academic term.</w:t>
      </w:r>
    </w:p>
    <w:p w:rsidR="004E0F09" w:rsidRPr="004E0F09" w:rsidRDefault="004E0F09" w:rsidP="004E0F09">
      <w:pPr>
        <w:pStyle w:val="NormalWeb"/>
        <w:rPr>
          <w:color w:val="000000" w:themeColor="text1"/>
          <w:sz w:val="20"/>
          <w:szCs w:val="20"/>
        </w:rPr>
      </w:pPr>
      <w:r w:rsidRPr="004E0F09">
        <w:rPr>
          <w:rStyle w:val="Strong"/>
          <w:color w:val="000000" w:themeColor="text1"/>
          <w:sz w:val="20"/>
          <w:szCs w:val="20"/>
        </w:rPr>
        <w:t>Turnitin.com</w:t>
      </w:r>
      <w:r w:rsidRPr="004E0F09">
        <w:rPr>
          <w:color w:val="000000" w:themeColor="text1"/>
          <w:sz w:val="20"/>
          <w:szCs w:val="20"/>
        </w:rPr>
        <w:t>: Text matching software (</w:t>
      </w:r>
      <w:proofErr w:type="spellStart"/>
      <w:r w:rsidRPr="004E0F09">
        <w:rPr>
          <w:color w:val="000000" w:themeColor="text1"/>
          <w:sz w:val="20"/>
          <w:szCs w:val="20"/>
        </w:rPr>
        <w:t>Turnitin</w:t>
      </w:r>
      <w:proofErr w:type="spellEnd"/>
      <w:r w:rsidRPr="004E0F09">
        <w:rPr>
          <w:color w:val="000000" w:themeColor="text1"/>
          <w:sz w:val="20"/>
          <w:szCs w:val="20"/>
        </w:rPr>
        <w:t xml:space="preserve">®) may be used to screen assignments in this course. </w:t>
      </w:r>
      <w:proofErr w:type="spellStart"/>
      <w:r w:rsidRPr="004E0F09">
        <w:rPr>
          <w:color w:val="000000" w:themeColor="text1"/>
          <w:sz w:val="20"/>
          <w:szCs w:val="20"/>
        </w:rPr>
        <w:t>Turnitin</w:t>
      </w:r>
      <w:proofErr w:type="spellEnd"/>
      <w:r w:rsidRPr="004E0F09">
        <w:rPr>
          <w:color w:val="000000" w:themeColor="text1"/>
          <w:sz w:val="20"/>
          <w:szCs w:val="20"/>
        </w:rPr>
        <w:t xml:space="preserve">® is used to verify that all materials and sources in assignments are documented. Students' submissions are stored on a U.S. server, therefore students must be given an alternative (e.g., scaffolded assignment or annotated bibliography), if they are concerned about their privacy and/or security. Students will be given due notice, in the first week of the term and/or at the time assignment details are provided, about arrangements and alternatives for the use of </w:t>
      </w:r>
      <w:proofErr w:type="spellStart"/>
      <w:r w:rsidRPr="004E0F09">
        <w:rPr>
          <w:color w:val="000000" w:themeColor="text1"/>
          <w:sz w:val="20"/>
          <w:szCs w:val="20"/>
        </w:rPr>
        <w:t>Turnitin</w:t>
      </w:r>
      <w:proofErr w:type="spellEnd"/>
      <w:r w:rsidRPr="004E0F09">
        <w:rPr>
          <w:color w:val="000000" w:themeColor="text1"/>
          <w:sz w:val="20"/>
          <w:szCs w:val="20"/>
        </w:rPr>
        <w:t xml:space="preserve"> in this course.</w:t>
      </w:r>
    </w:p>
    <w:p w:rsidR="004E0F09" w:rsidRPr="004E0F09" w:rsidRDefault="004E0F09" w:rsidP="004E0F09">
      <w:pPr>
        <w:pStyle w:val="NormalWeb"/>
        <w:rPr>
          <w:color w:val="000000" w:themeColor="text1"/>
          <w:sz w:val="20"/>
          <w:szCs w:val="20"/>
        </w:rPr>
      </w:pPr>
      <w:r w:rsidRPr="004E0F09">
        <w:rPr>
          <w:color w:val="000000" w:themeColor="text1"/>
          <w:sz w:val="20"/>
          <w:szCs w:val="20"/>
        </w:rPr>
        <w:t>It is the responsibility of the student to notify the instructor if they, in the first week of term or at the time assignment details are provided, wish to submit alternate assignment.</w:t>
      </w:r>
    </w:p>
    <w:p w:rsidR="004E0F09" w:rsidRPr="004E0F09" w:rsidRDefault="004E0F09" w:rsidP="004E0F09">
      <w:pPr>
        <w:pStyle w:val="NormalWeb"/>
        <w:rPr>
          <w:color w:val="000000" w:themeColor="text1"/>
          <w:sz w:val="20"/>
          <w:szCs w:val="20"/>
        </w:rPr>
      </w:pPr>
      <w:r w:rsidRPr="004E0F09">
        <w:rPr>
          <w:color w:val="000000" w:themeColor="text1"/>
          <w:sz w:val="20"/>
          <w:szCs w:val="20"/>
        </w:rPr>
        <w:t>June 15, 2009 (updated March 2018)</w:t>
      </w:r>
    </w:p>
    <w:p w:rsidR="00894666" w:rsidRPr="004E0F09" w:rsidRDefault="008705A4">
      <w:pPr>
        <w:rPr>
          <w:rFonts w:ascii="Times New Roman" w:hAnsi="Times New Roman" w:cs="Times New Roman"/>
          <w:color w:val="000000" w:themeColor="text1"/>
          <w:sz w:val="20"/>
          <w:szCs w:val="20"/>
        </w:rPr>
      </w:pPr>
    </w:p>
    <w:p w:rsidR="004E0F09" w:rsidRPr="004E0F09" w:rsidRDefault="004E0F09" w:rsidP="004E0F09">
      <w:pP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Course Schedule</w:t>
      </w:r>
    </w:p>
    <w:p w:rsidR="004E0F09" w:rsidRPr="004E0F09" w:rsidRDefault="004E0F09" w:rsidP="004E0F09">
      <w:pP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IMPORTANT: ALL TIMES EASTERN</w:t>
      </w:r>
      <w:r w:rsidRPr="004E0F09">
        <w:rPr>
          <w:rFonts w:ascii="Times New Roman" w:eastAsia="Times New Roman" w:hAnsi="Times New Roman" w:cs="Times New Roman"/>
          <w:color w:val="000000" w:themeColor="text1"/>
          <w:sz w:val="20"/>
          <w:szCs w:val="20"/>
          <w:lang w:val="en-CA"/>
        </w:rPr>
        <w:t xml:space="preserve"> - Please see the University Policies section of your Syllabus for details.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9"/>
        <w:gridCol w:w="1152"/>
        <w:gridCol w:w="1553"/>
        <w:gridCol w:w="1341"/>
        <w:gridCol w:w="1662"/>
        <w:gridCol w:w="1431"/>
        <w:gridCol w:w="1286"/>
      </w:tblGrid>
      <w:tr w:rsidR="004E0F09" w:rsidRPr="004E0F09" w:rsidTr="004E0F09">
        <w:trPr>
          <w:trHeight w:val="360"/>
          <w:tblHeader/>
          <w:tblCellSpacing w:w="0" w:type="dxa"/>
        </w:trPr>
        <w:tc>
          <w:tcPr>
            <w:tcW w:w="435"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Week</w:t>
            </w:r>
          </w:p>
        </w:tc>
        <w:tc>
          <w:tcPr>
            <w:tcW w:w="657"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Date</w:t>
            </w:r>
          </w:p>
        </w:tc>
        <w:tc>
          <w:tcPr>
            <w:tcW w:w="712"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Topic</w:t>
            </w:r>
          </w:p>
        </w:tc>
        <w:tc>
          <w:tcPr>
            <w:tcW w:w="675"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Readings</w:t>
            </w:r>
          </w:p>
        </w:tc>
        <w:tc>
          <w:tcPr>
            <w:tcW w:w="1117"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Assessments</w:t>
            </w:r>
          </w:p>
        </w:tc>
        <w:tc>
          <w:tcPr>
            <w:tcW w:w="836"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Due Date</w:t>
            </w:r>
          </w:p>
        </w:tc>
        <w:tc>
          <w:tcPr>
            <w:tcW w:w="568"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Weight (%)</w:t>
            </w:r>
          </w:p>
        </w:tc>
      </w:tr>
      <w:tr w:rsidR="004E0F09" w:rsidRPr="004E0F09" w:rsidTr="004E0F09">
        <w:trPr>
          <w:trHeight w:val="1110"/>
          <w:tblCellSpacing w:w="0" w:type="dxa"/>
        </w:trPr>
        <w:tc>
          <w:tcPr>
            <w:tcW w:w="435"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1</w:t>
            </w:r>
          </w:p>
        </w:tc>
        <w:tc>
          <w:tcPr>
            <w:tcW w:w="657"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January</w:t>
            </w:r>
          </w:p>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11 - 15</w:t>
            </w:r>
          </w:p>
        </w:tc>
        <w:tc>
          <w:tcPr>
            <w:tcW w:w="712"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Introduction &amp; Getting Organized</w:t>
            </w:r>
          </w:p>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Study Strategies</w:t>
            </w:r>
          </w:p>
        </w:tc>
        <w:tc>
          <w:tcPr>
            <w:tcW w:w="675"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 xml:space="preserve">Course Content Documents &amp; </w:t>
            </w:r>
            <w:r w:rsidRPr="004E0F09">
              <w:rPr>
                <w:rFonts w:ascii="Times New Roman" w:eastAsia="Times New Roman" w:hAnsi="Times New Roman" w:cs="Times New Roman"/>
                <w:color w:val="000000" w:themeColor="text1"/>
                <w:sz w:val="20"/>
                <w:szCs w:val="20"/>
                <w:lang w:val="en-CA"/>
              </w:rPr>
              <w:lastRenderedPageBreak/>
              <w:t>Resources in Learn</w:t>
            </w:r>
          </w:p>
        </w:tc>
        <w:tc>
          <w:tcPr>
            <w:tcW w:w="1117"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lastRenderedPageBreak/>
              <w:t>Introduce Yourself</w:t>
            </w:r>
          </w:p>
        </w:tc>
        <w:tc>
          <w:tcPr>
            <w:tcW w:w="836"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Due Date – Friday January 22</w:t>
            </w:r>
          </w:p>
        </w:tc>
        <w:tc>
          <w:tcPr>
            <w:tcW w:w="568"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Ungraded</w:t>
            </w:r>
          </w:p>
        </w:tc>
      </w:tr>
      <w:tr w:rsidR="004E0F09" w:rsidRPr="004E0F09" w:rsidTr="004E0F09">
        <w:trPr>
          <w:trHeight w:val="1110"/>
          <w:tblCellSpacing w:w="0" w:type="dxa"/>
        </w:trPr>
        <w:tc>
          <w:tcPr>
            <w:tcW w:w="435"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2</w:t>
            </w:r>
          </w:p>
        </w:tc>
        <w:tc>
          <w:tcPr>
            <w:tcW w:w="657"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January</w:t>
            </w:r>
          </w:p>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18 - 22</w:t>
            </w:r>
          </w:p>
        </w:tc>
        <w:tc>
          <w:tcPr>
            <w:tcW w:w="712"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Learning, Teaching, and Educational Psychology</w:t>
            </w:r>
          </w:p>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Research Methods</w:t>
            </w:r>
          </w:p>
        </w:tc>
        <w:tc>
          <w:tcPr>
            <w:tcW w:w="675"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Chapter 1 &amp; Module 1</w:t>
            </w:r>
          </w:p>
        </w:tc>
        <w:tc>
          <w:tcPr>
            <w:tcW w:w="1117"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rPr>
                <w:rFonts w:ascii="Times New Roman" w:eastAsia="Times New Roman" w:hAnsi="Times New Roman" w:cs="Times New Roman"/>
                <w:color w:val="000000" w:themeColor="text1"/>
                <w:sz w:val="20"/>
                <w:szCs w:val="20"/>
                <w:lang w:val="en-CA"/>
              </w:rPr>
            </w:pPr>
          </w:p>
        </w:tc>
        <w:tc>
          <w:tcPr>
            <w:tcW w:w="836"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rPr>
                <w:rFonts w:ascii="Times New Roman" w:eastAsia="Times New Roman" w:hAnsi="Times New Roman" w:cs="Times New Roman"/>
                <w:color w:val="000000" w:themeColor="text1"/>
                <w:sz w:val="20"/>
                <w:szCs w:val="20"/>
                <w:lang w:val="en-CA"/>
              </w:rPr>
            </w:pPr>
          </w:p>
        </w:tc>
        <w:tc>
          <w:tcPr>
            <w:tcW w:w="568"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rPr>
                <w:rFonts w:ascii="Times New Roman" w:eastAsia="Times New Roman" w:hAnsi="Times New Roman" w:cs="Times New Roman"/>
                <w:color w:val="000000" w:themeColor="text1"/>
                <w:sz w:val="20"/>
                <w:szCs w:val="20"/>
                <w:lang w:val="en-CA"/>
              </w:rPr>
            </w:pPr>
          </w:p>
        </w:tc>
      </w:tr>
      <w:tr w:rsidR="004E0F09" w:rsidRPr="004E0F09" w:rsidTr="004E0F09">
        <w:trPr>
          <w:trHeight w:val="1110"/>
          <w:tblCellSpacing w:w="0" w:type="dxa"/>
        </w:trPr>
        <w:tc>
          <w:tcPr>
            <w:tcW w:w="435"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3</w:t>
            </w:r>
          </w:p>
        </w:tc>
        <w:tc>
          <w:tcPr>
            <w:tcW w:w="657"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January</w:t>
            </w:r>
          </w:p>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25-29</w:t>
            </w:r>
          </w:p>
        </w:tc>
        <w:tc>
          <w:tcPr>
            <w:tcW w:w="712"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Cognitive Development</w:t>
            </w:r>
          </w:p>
        </w:tc>
        <w:tc>
          <w:tcPr>
            <w:tcW w:w="675"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Chapter 2 &amp; Module 2</w:t>
            </w:r>
          </w:p>
        </w:tc>
        <w:tc>
          <w:tcPr>
            <w:tcW w:w="1117"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Discussion 1: Starts on Monday January 25, due Monday January 25 at 1:00 pm</w:t>
            </w:r>
          </w:p>
        </w:tc>
        <w:tc>
          <w:tcPr>
            <w:tcW w:w="836"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Discussion 1: due Monday February 1 at 1:00 pm</w:t>
            </w:r>
          </w:p>
        </w:tc>
        <w:tc>
          <w:tcPr>
            <w:tcW w:w="568"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5%</w:t>
            </w:r>
          </w:p>
        </w:tc>
      </w:tr>
      <w:tr w:rsidR="004E0F09" w:rsidRPr="004E0F09" w:rsidTr="004E0F09">
        <w:trPr>
          <w:trHeight w:val="735"/>
          <w:tblCellSpacing w:w="0" w:type="dxa"/>
        </w:trPr>
        <w:tc>
          <w:tcPr>
            <w:tcW w:w="435"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4</w:t>
            </w:r>
          </w:p>
        </w:tc>
        <w:tc>
          <w:tcPr>
            <w:tcW w:w="657"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February</w:t>
            </w:r>
          </w:p>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1 - 5</w:t>
            </w:r>
          </w:p>
        </w:tc>
        <w:tc>
          <w:tcPr>
            <w:tcW w:w="712"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Self and Social and Moral Development</w:t>
            </w:r>
          </w:p>
        </w:tc>
        <w:tc>
          <w:tcPr>
            <w:tcW w:w="675"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Chapter 3 &amp; Module 3</w:t>
            </w:r>
          </w:p>
        </w:tc>
        <w:tc>
          <w:tcPr>
            <w:tcW w:w="1117"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rPr>
                <w:rFonts w:ascii="Times New Roman" w:eastAsia="Times New Roman" w:hAnsi="Times New Roman" w:cs="Times New Roman"/>
                <w:color w:val="000000" w:themeColor="text1"/>
                <w:sz w:val="20"/>
                <w:szCs w:val="20"/>
                <w:lang w:val="en-CA"/>
              </w:rPr>
            </w:pPr>
          </w:p>
        </w:tc>
        <w:tc>
          <w:tcPr>
            <w:tcW w:w="836"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rPr>
                <w:rFonts w:ascii="Times New Roman" w:eastAsia="Times New Roman" w:hAnsi="Times New Roman" w:cs="Times New Roman"/>
                <w:color w:val="000000" w:themeColor="text1"/>
                <w:sz w:val="20"/>
                <w:szCs w:val="20"/>
                <w:lang w:val="en-CA"/>
              </w:rPr>
            </w:pPr>
          </w:p>
        </w:tc>
        <w:tc>
          <w:tcPr>
            <w:tcW w:w="568"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rPr>
                <w:rFonts w:ascii="Times New Roman" w:eastAsia="Times New Roman" w:hAnsi="Times New Roman" w:cs="Times New Roman"/>
                <w:color w:val="000000" w:themeColor="text1"/>
                <w:sz w:val="20"/>
                <w:szCs w:val="20"/>
                <w:lang w:val="en-CA"/>
              </w:rPr>
            </w:pPr>
          </w:p>
        </w:tc>
      </w:tr>
      <w:tr w:rsidR="004E0F09" w:rsidRPr="004E0F09" w:rsidTr="004E0F09">
        <w:trPr>
          <w:trHeight w:val="3600"/>
          <w:tblCellSpacing w:w="0" w:type="dxa"/>
        </w:trPr>
        <w:tc>
          <w:tcPr>
            <w:tcW w:w="435"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5 &amp; 6</w:t>
            </w:r>
          </w:p>
        </w:tc>
        <w:tc>
          <w:tcPr>
            <w:tcW w:w="657"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February</w:t>
            </w:r>
          </w:p>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8 - 21</w:t>
            </w:r>
          </w:p>
        </w:tc>
        <w:tc>
          <w:tcPr>
            <w:tcW w:w="712"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spacing w:before="100" w:beforeAutospacing="1" w:after="100" w:afterAutospacing="1"/>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Modules</w:t>
            </w:r>
          </w:p>
          <w:p w:rsidR="004E0F09" w:rsidRPr="004E0F09" w:rsidRDefault="004E0F09" w:rsidP="004E0F09">
            <w:pPr>
              <w:spacing w:before="100" w:beforeAutospacing="1" w:after="100" w:afterAutospacing="1"/>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1, 2, &amp; 3</w:t>
            </w:r>
          </w:p>
        </w:tc>
        <w:tc>
          <w:tcPr>
            <w:tcW w:w="675"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spacing w:before="100" w:beforeAutospacing="1" w:after="100" w:afterAutospacing="1"/>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Chapters</w:t>
            </w:r>
          </w:p>
          <w:p w:rsidR="004E0F09" w:rsidRPr="004E0F09" w:rsidRDefault="004E0F09" w:rsidP="004E0F09">
            <w:pPr>
              <w:spacing w:before="100" w:beforeAutospacing="1" w:after="100" w:afterAutospacing="1"/>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1, 2, 3</w:t>
            </w:r>
          </w:p>
          <w:p w:rsidR="004E0F09" w:rsidRPr="004E0F09" w:rsidRDefault="004E0F09" w:rsidP="004E0F09">
            <w:pPr>
              <w:spacing w:before="100" w:beforeAutospacing="1" w:after="100" w:afterAutospacing="1"/>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and</w:t>
            </w:r>
          </w:p>
          <w:p w:rsidR="004E0F09" w:rsidRPr="004E0F09" w:rsidRDefault="004E0F09" w:rsidP="004E0F09">
            <w:pPr>
              <w:spacing w:before="100" w:beforeAutospacing="1" w:after="100" w:afterAutospacing="1"/>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Modules</w:t>
            </w:r>
          </w:p>
          <w:p w:rsidR="004E0F09" w:rsidRPr="004E0F09" w:rsidRDefault="004E0F09" w:rsidP="004E0F09">
            <w:pPr>
              <w:spacing w:before="100" w:beforeAutospacing="1" w:after="100" w:afterAutospacing="1"/>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1, 2, 3</w:t>
            </w:r>
          </w:p>
        </w:tc>
        <w:tc>
          <w:tcPr>
            <w:tcW w:w="1117"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u w:val="single"/>
                <w:lang w:val="en-CA"/>
              </w:rPr>
              <w:t>Quiz 1, Assignment 1, &amp; Reading Week</w:t>
            </w:r>
          </w:p>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 </w:t>
            </w:r>
          </w:p>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Quiz 1: Starts on Monday February 8, ends Monday February 22 at 1:00 pm</w:t>
            </w:r>
          </w:p>
          <w:p w:rsidR="004E0F09" w:rsidRPr="004E0F09" w:rsidRDefault="008705A4" w:rsidP="004E0F09">
            <w:pPr>
              <w:rPr>
                <w:rFonts w:ascii="Times New Roman" w:eastAsia="Times New Roman" w:hAnsi="Times New Roman" w:cs="Times New Roman"/>
                <w:color w:val="000000" w:themeColor="text1"/>
                <w:sz w:val="20"/>
                <w:szCs w:val="20"/>
                <w:lang w:val="en-CA"/>
              </w:rPr>
            </w:pPr>
            <w:r w:rsidRPr="008705A4">
              <w:rPr>
                <w:rFonts w:ascii="Times New Roman" w:eastAsia="Times New Roman" w:hAnsi="Times New Roman" w:cs="Times New Roman"/>
                <w:noProof/>
                <w:color w:val="000000" w:themeColor="text1"/>
                <w:sz w:val="20"/>
                <w:szCs w:val="20"/>
                <w:lang w:val="en-CA"/>
              </w:rPr>
              <w:pict>
                <v:rect id="_x0000_i1033" alt="" style="width:61.8pt;height:.05pt;mso-width-percent:0;mso-height-percent:0;mso-width-percent:0;mso-height-percent:0" o:hrpct="132" o:hralign="center" o:hrstd="t" o:hrnoshade="t" o:hr="t" stroked="f"/>
              </w:pict>
            </w:r>
          </w:p>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 </w:t>
            </w:r>
          </w:p>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Assignment 1: Starts on Monday February 8, ends Monday February 22 at 1:00 pm</w:t>
            </w:r>
          </w:p>
        </w:tc>
        <w:tc>
          <w:tcPr>
            <w:tcW w:w="836"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Quiz 1: Due</w:t>
            </w:r>
            <w:r w:rsidRPr="004E0F09">
              <w:rPr>
                <w:rFonts w:ascii="Times New Roman" w:eastAsia="Times New Roman" w:hAnsi="Times New Roman" w:cs="Times New Roman"/>
                <w:color w:val="000000" w:themeColor="text1"/>
                <w:sz w:val="20"/>
                <w:szCs w:val="20"/>
                <w:lang w:val="en-CA"/>
              </w:rPr>
              <w:t xml:space="preserve"> </w:t>
            </w:r>
            <w:r w:rsidRPr="004E0F09">
              <w:rPr>
                <w:rFonts w:ascii="Times New Roman" w:eastAsia="Times New Roman" w:hAnsi="Times New Roman" w:cs="Times New Roman"/>
                <w:b/>
                <w:bCs/>
                <w:color w:val="000000" w:themeColor="text1"/>
                <w:sz w:val="20"/>
                <w:szCs w:val="20"/>
                <w:lang w:val="en-CA"/>
              </w:rPr>
              <w:t>Monday February 22 at 1:00 pm</w:t>
            </w:r>
          </w:p>
          <w:p w:rsidR="004E0F09" w:rsidRPr="004E0F09" w:rsidRDefault="008705A4" w:rsidP="004E0F09">
            <w:pPr>
              <w:rPr>
                <w:rFonts w:ascii="Times New Roman" w:eastAsia="Times New Roman" w:hAnsi="Times New Roman" w:cs="Times New Roman"/>
                <w:color w:val="000000" w:themeColor="text1"/>
                <w:sz w:val="20"/>
                <w:szCs w:val="20"/>
                <w:lang w:val="en-CA"/>
              </w:rPr>
            </w:pPr>
            <w:r w:rsidRPr="008705A4">
              <w:rPr>
                <w:rFonts w:ascii="Times New Roman" w:eastAsia="Times New Roman" w:hAnsi="Times New Roman" w:cs="Times New Roman"/>
                <w:noProof/>
                <w:color w:val="000000" w:themeColor="text1"/>
                <w:sz w:val="20"/>
                <w:szCs w:val="20"/>
                <w:lang w:val="en-CA"/>
              </w:rPr>
              <w:pict>
                <v:rect id="_x0000_i1032" alt="" style="width:50.1pt;height:.05pt;mso-width-percent:0;mso-height-percent:0;mso-width-percent:0;mso-height-percent:0" o:hrpct="107" o:hralign="center" o:hrstd="t" o:hrnoshade="t" o:hr="t" stroked="f"/>
              </w:pict>
            </w:r>
          </w:p>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Assignment 1:</w:t>
            </w:r>
            <w:r w:rsidRPr="004E0F09">
              <w:rPr>
                <w:rFonts w:ascii="Times New Roman" w:eastAsia="Times New Roman" w:hAnsi="Times New Roman" w:cs="Times New Roman"/>
                <w:color w:val="000000" w:themeColor="text1"/>
                <w:sz w:val="20"/>
                <w:szCs w:val="20"/>
                <w:lang w:val="en-CA"/>
              </w:rPr>
              <w:t> </w:t>
            </w:r>
            <w:r w:rsidRPr="004E0F09">
              <w:rPr>
                <w:rFonts w:ascii="Times New Roman" w:eastAsia="Times New Roman" w:hAnsi="Times New Roman" w:cs="Times New Roman"/>
                <w:b/>
                <w:bCs/>
                <w:color w:val="000000" w:themeColor="text1"/>
                <w:sz w:val="20"/>
                <w:szCs w:val="20"/>
                <w:lang w:val="en-CA"/>
              </w:rPr>
              <w:t>Due Monday February 22 at 1:00 pm</w:t>
            </w:r>
          </w:p>
        </w:tc>
        <w:tc>
          <w:tcPr>
            <w:tcW w:w="568"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8.3%</w:t>
            </w:r>
          </w:p>
          <w:p w:rsidR="004E0F09" w:rsidRPr="004E0F09" w:rsidRDefault="008705A4" w:rsidP="004E0F09">
            <w:pPr>
              <w:jc w:val="center"/>
              <w:rPr>
                <w:rFonts w:ascii="Times New Roman" w:eastAsia="Times New Roman" w:hAnsi="Times New Roman" w:cs="Times New Roman"/>
                <w:color w:val="000000" w:themeColor="text1"/>
                <w:sz w:val="20"/>
                <w:szCs w:val="20"/>
                <w:lang w:val="en-CA"/>
              </w:rPr>
            </w:pPr>
            <w:r w:rsidRPr="008705A4">
              <w:rPr>
                <w:rFonts w:ascii="Times New Roman" w:eastAsia="Times New Roman" w:hAnsi="Times New Roman" w:cs="Times New Roman"/>
                <w:noProof/>
                <w:color w:val="000000" w:themeColor="text1"/>
                <w:sz w:val="20"/>
                <w:szCs w:val="20"/>
                <w:lang w:val="en-CA"/>
              </w:rPr>
              <w:pict>
                <v:rect id="_x0000_i1031" alt="" style="width:42.6pt;height:.05pt;mso-width-percent:0;mso-height-percent:0;mso-width-percent:0;mso-height-percent:0" o:hrpct="91" o:hralign="center" o:hrstd="t" o:hrnoshade="t" o:hr="t" stroked="f"/>
              </w:pict>
            </w:r>
          </w:p>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20%</w:t>
            </w:r>
          </w:p>
        </w:tc>
      </w:tr>
      <w:tr w:rsidR="004E0F09" w:rsidRPr="004E0F09" w:rsidTr="004E0F09">
        <w:trPr>
          <w:trHeight w:val="1110"/>
          <w:tblCellSpacing w:w="0" w:type="dxa"/>
        </w:trPr>
        <w:tc>
          <w:tcPr>
            <w:tcW w:w="435"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lastRenderedPageBreak/>
              <w:t>7</w:t>
            </w:r>
          </w:p>
        </w:tc>
        <w:tc>
          <w:tcPr>
            <w:tcW w:w="657"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February</w:t>
            </w:r>
          </w:p>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22 - 26</w:t>
            </w:r>
          </w:p>
        </w:tc>
        <w:tc>
          <w:tcPr>
            <w:tcW w:w="712"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Learner Differences and Learning Needs</w:t>
            </w:r>
          </w:p>
        </w:tc>
        <w:tc>
          <w:tcPr>
            <w:tcW w:w="675"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Chapter 4 &amp; Module 4</w:t>
            </w:r>
          </w:p>
        </w:tc>
        <w:tc>
          <w:tcPr>
            <w:tcW w:w="1117"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Discussion 2</w:t>
            </w:r>
            <w:r w:rsidRPr="004E0F09">
              <w:rPr>
                <w:rFonts w:ascii="Times New Roman" w:eastAsia="Times New Roman" w:hAnsi="Times New Roman" w:cs="Times New Roman"/>
                <w:color w:val="000000" w:themeColor="text1"/>
                <w:sz w:val="20"/>
                <w:szCs w:val="20"/>
                <w:lang w:val="en-CA"/>
              </w:rPr>
              <w:t xml:space="preserve">: </w:t>
            </w:r>
            <w:r w:rsidRPr="004E0F09">
              <w:rPr>
                <w:rFonts w:ascii="Times New Roman" w:eastAsia="Times New Roman" w:hAnsi="Times New Roman" w:cs="Times New Roman"/>
                <w:b/>
                <w:bCs/>
                <w:color w:val="000000" w:themeColor="text1"/>
                <w:sz w:val="20"/>
                <w:szCs w:val="20"/>
                <w:lang w:val="en-CA"/>
              </w:rPr>
              <w:t>Starts on Monday February 22, due Monday March 1 at 1:00 pm</w:t>
            </w:r>
          </w:p>
        </w:tc>
        <w:tc>
          <w:tcPr>
            <w:tcW w:w="836"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Discussion 2</w:t>
            </w:r>
            <w:r w:rsidRPr="004E0F09">
              <w:rPr>
                <w:rFonts w:ascii="Times New Roman" w:eastAsia="Times New Roman" w:hAnsi="Times New Roman" w:cs="Times New Roman"/>
                <w:color w:val="000000" w:themeColor="text1"/>
                <w:sz w:val="20"/>
                <w:szCs w:val="20"/>
                <w:lang w:val="en-CA"/>
              </w:rPr>
              <w:t xml:space="preserve">: </w:t>
            </w:r>
            <w:r w:rsidRPr="004E0F09">
              <w:rPr>
                <w:rFonts w:ascii="Times New Roman" w:eastAsia="Times New Roman" w:hAnsi="Times New Roman" w:cs="Times New Roman"/>
                <w:b/>
                <w:bCs/>
                <w:color w:val="000000" w:themeColor="text1"/>
                <w:sz w:val="20"/>
                <w:szCs w:val="20"/>
                <w:lang w:val="en-CA"/>
              </w:rPr>
              <w:t>Due Monday March 1 at 1:00 pm</w:t>
            </w:r>
          </w:p>
        </w:tc>
        <w:tc>
          <w:tcPr>
            <w:tcW w:w="568"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5%</w:t>
            </w:r>
          </w:p>
        </w:tc>
      </w:tr>
      <w:tr w:rsidR="004E0F09" w:rsidRPr="004E0F09" w:rsidTr="004E0F09">
        <w:trPr>
          <w:trHeight w:val="1485"/>
          <w:tblCellSpacing w:w="0" w:type="dxa"/>
        </w:trPr>
        <w:tc>
          <w:tcPr>
            <w:tcW w:w="435"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8</w:t>
            </w:r>
          </w:p>
        </w:tc>
        <w:tc>
          <w:tcPr>
            <w:tcW w:w="657"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March</w:t>
            </w:r>
          </w:p>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1 - 5</w:t>
            </w:r>
          </w:p>
        </w:tc>
        <w:tc>
          <w:tcPr>
            <w:tcW w:w="712"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Behavioural Views of Learning</w:t>
            </w:r>
          </w:p>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Creating Classroom Environments</w:t>
            </w:r>
          </w:p>
        </w:tc>
        <w:tc>
          <w:tcPr>
            <w:tcW w:w="675"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Chapter 7 &amp; Module 5</w:t>
            </w:r>
          </w:p>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Chapter 13 &amp; Module 6</w:t>
            </w:r>
          </w:p>
        </w:tc>
        <w:tc>
          <w:tcPr>
            <w:tcW w:w="1117"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rPr>
                <w:rFonts w:ascii="Times New Roman" w:eastAsia="Times New Roman" w:hAnsi="Times New Roman" w:cs="Times New Roman"/>
                <w:color w:val="000000" w:themeColor="text1"/>
                <w:sz w:val="20"/>
                <w:szCs w:val="20"/>
                <w:lang w:val="en-CA"/>
              </w:rPr>
            </w:pPr>
          </w:p>
        </w:tc>
        <w:tc>
          <w:tcPr>
            <w:tcW w:w="836"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rPr>
                <w:rFonts w:ascii="Times New Roman" w:eastAsia="Times New Roman" w:hAnsi="Times New Roman" w:cs="Times New Roman"/>
                <w:color w:val="000000" w:themeColor="text1"/>
                <w:sz w:val="20"/>
                <w:szCs w:val="20"/>
                <w:lang w:val="en-CA"/>
              </w:rPr>
            </w:pPr>
          </w:p>
        </w:tc>
        <w:tc>
          <w:tcPr>
            <w:tcW w:w="568"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rPr>
                <w:rFonts w:ascii="Times New Roman" w:eastAsia="Times New Roman" w:hAnsi="Times New Roman" w:cs="Times New Roman"/>
                <w:color w:val="000000" w:themeColor="text1"/>
                <w:sz w:val="20"/>
                <w:szCs w:val="20"/>
                <w:lang w:val="en-CA"/>
              </w:rPr>
            </w:pPr>
          </w:p>
        </w:tc>
      </w:tr>
      <w:tr w:rsidR="004E0F09" w:rsidRPr="004E0F09" w:rsidTr="004E0F09">
        <w:trPr>
          <w:trHeight w:val="1110"/>
          <w:tblCellSpacing w:w="0" w:type="dxa"/>
        </w:trPr>
        <w:tc>
          <w:tcPr>
            <w:tcW w:w="435"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9</w:t>
            </w:r>
          </w:p>
        </w:tc>
        <w:tc>
          <w:tcPr>
            <w:tcW w:w="657"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March</w:t>
            </w:r>
          </w:p>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8 - 12</w:t>
            </w:r>
          </w:p>
        </w:tc>
        <w:tc>
          <w:tcPr>
            <w:tcW w:w="712"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Cognitive Views of Learning and Complex Cognitive Processes</w:t>
            </w:r>
          </w:p>
        </w:tc>
        <w:tc>
          <w:tcPr>
            <w:tcW w:w="675"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Chapters 8 &amp; 9 &amp; Module 7</w:t>
            </w:r>
          </w:p>
        </w:tc>
        <w:tc>
          <w:tcPr>
            <w:tcW w:w="1117"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rPr>
                <w:rFonts w:ascii="Times New Roman" w:eastAsia="Times New Roman" w:hAnsi="Times New Roman" w:cs="Times New Roman"/>
                <w:color w:val="000000" w:themeColor="text1"/>
                <w:sz w:val="20"/>
                <w:szCs w:val="20"/>
                <w:lang w:val="en-CA"/>
              </w:rPr>
            </w:pPr>
          </w:p>
        </w:tc>
        <w:tc>
          <w:tcPr>
            <w:tcW w:w="836"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rPr>
                <w:rFonts w:ascii="Times New Roman" w:eastAsia="Times New Roman" w:hAnsi="Times New Roman" w:cs="Times New Roman"/>
                <w:color w:val="000000" w:themeColor="text1"/>
                <w:sz w:val="20"/>
                <w:szCs w:val="20"/>
                <w:lang w:val="en-CA"/>
              </w:rPr>
            </w:pPr>
          </w:p>
        </w:tc>
        <w:tc>
          <w:tcPr>
            <w:tcW w:w="568"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rPr>
                <w:rFonts w:ascii="Times New Roman" w:eastAsia="Times New Roman" w:hAnsi="Times New Roman" w:cs="Times New Roman"/>
                <w:color w:val="000000" w:themeColor="text1"/>
                <w:sz w:val="20"/>
                <w:szCs w:val="20"/>
                <w:lang w:val="en-CA"/>
              </w:rPr>
            </w:pPr>
          </w:p>
        </w:tc>
      </w:tr>
      <w:tr w:rsidR="004E0F09" w:rsidRPr="004E0F09" w:rsidTr="004E0F09">
        <w:trPr>
          <w:trHeight w:val="4725"/>
          <w:tblCellSpacing w:w="0" w:type="dxa"/>
        </w:trPr>
        <w:tc>
          <w:tcPr>
            <w:tcW w:w="435"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10</w:t>
            </w:r>
          </w:p>
        </w:tc>
        <w:tc>
          <w:tcPr>
            <w:tcW w:w="657"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March</w:t>
            </w:r>
          </w:p>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15 - 22</w:t>
            </w:r>
          </w:p>
        </w:tc>
        <w:tc>
          <w:tcPr>
            <w:tcW w:w="712"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rPr>
                <w:rFonts w:ascii="Times New Roman" w:eastAsia="Times New Roman" w:hAnsi="Times New Roman" w:cs="Times New Roman"/>
                <w:color w:val="000000" w:themeColor="text1"/>
                <w:sz w:val="20"/>
                <w:szCs w:val="20"/>
                <w:lang w:val="en-CA"/>
              </w:rPr>
            </w:pPr>
          </w:p>
        </w:tc>
        <w:tc>
          <w:tcPr>
            <w:tcW w:w="675"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spacing w:before="100" w:beforeAutospacing="1" w:after="100" w:afterAutospacing="1"/>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Chapters</w:t>
            </w:r>
          </w:p>
          <w:p w:rsidR="004E0F09" w:rsidRPr="004E0F09" w:rsidRDefault="004E0F09" w:rsidP="004E0F09">
            <w:pPr>
              <w:spacing w:before="100" w:beforeAutospacing="1" w:after="100" w:afterAutospacing="1"/>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4, 7, 8, 9, 13</w:t>
            </w:r>
          </w:p>
          <w:p w:rsidR="004E0F09" w:rsidRPr="004E0F09" w:rsidRDefault="004E0F09" w:rsidP="004E0F09">
            <w:pPr>
              <w:spacing w:before="100" w:beforeAutospacing="1" w:after="100" w:afterAutospacing="1"/>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and</w:t>
            </w:r>
          </w:p>
          <w:p w:rsidR="004E0F09" w:rsidRPr="004E0F09" w:rsidRDefault="004E0F09" w:rsidP="004E0F09">
            <w:pPr>
              <w:spacing w:before="100" w:beforeAutospacing="1" w:after="100" w:afterAutospacing="1"/>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Modules</w:t>
            </w:r>
          </w:p>
          <w:p w:rsidR="004E0F09" w:rsidRPr="004E0F09" w:rsidRDefault="004E0F09" w:rsidP="004E0F09">
            <w:pPr>
              <w:spacing w:before="100" w:beforeAutospacing="1" w:after="100" w:afterAutospacing="1"/>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4, 5, 6, 7</w:t>
            </w:r>
          </w:p>
        </w:tc>
        <w:tc>
          <w:tcPr>
            <w:tcW w:w="1117"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u w:val="single"/>
                <w:lang w:val="en-CA"/>
              </w:rPr>
              <w:t>Quiz 2, Assignment 2, + long weekend</w:t>
            </w:r>
          </w:p>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 </w:t>
            </w:r>
          </w:p>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Quiz 2: Starts on Monday March 15, ends Monday March 22 at 1:00 pm**</w:t>
            </w:r>
          </w:p>
          <w:p w:rsidR="004E0F09" w:rsidRPr="004E0F09" w:rsidRDefault="008705A4" w:rsidP="004E0F09">
            <w:pPr>
              <w:rPr>
                <w:rFonts w:ascii="Times New Roman" w:eastAsia="Times New Roman" w:hAnsi="Times New Roman" w:cs="Times New Roman"/>
                <w:color w:val="000000" w:themeColor="text1"/>
                <w:sz w:val="20"/>
                <w:szCs w:val="20"/>
                <w:lang w:val="en-CA"/>
              </w:rPr>
            </w:pPr>
            <w:r w:rsidRPr="008705A4">
              <w:rPr>
                <w:rFonts w:ascii="Times New Roman" w:eastAsia="Times New Roman" w:hAnsi="Times New Roman" w:cs="Times New Roman"/>
                <w:noProof/>
                <w:color w:val="000000" w:themeColor="text1"/>
                <w:sz w:val="20"/>
                <w:szCs w:val="20"/>
                <w:lang w:val="en-CA"/>
              </w:rPr>
              <w:pict>
                <v:rect id="_x0000_i1030" alt="" style="width:61.8pt;height:.05pt;mso-width-percent:0;mso-height-percent:0;mso-width-percent:0;mso-height-percent:0" o:hrpct="132" o:hralign="center" o:hrstd="t" o:hrnoshade="t" o:hr="t" stroked="f"/>
              </w:pict>
            </w:r>
          </w:p>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Assignment 2: Starts on Monday March 15, ends Monday March 22 at 1:00 pm**</w:t>
            </w:r>
          </w:p>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 </w:t>
            </w:r>
          </w:p>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 xml:space="preserve">**Note: March 15 &amp; 16 are officially days off – but for </w:t>
            </w:r>
            <w:r w:rsidRPr="004E0F09">
              <w:rPr>
                <w:rFonts w:ascii="Times New Roman" w:eastAsia="Times New Roman" w:hAnsi="Times New Roman" w:cs="Times New Roman"/>
                <w:b/>
                <w:bCs/>
                <w:color w:val="000000" w:themeColor="text1"/>
                <w:sz w:val="20"/>
                <w:szCs w:val="20"/>
                <w:lang w:val="en-CA"/>
              </w:rPr>
              <w:lastRenderedPageBreak/>
              <w:t>your convenience, the quiz and assignment will be made open starting on those days.</w:t>
            </w:r>
          </w:p>
        </w:tc>
        <w:tc>
          <w:tcPr>
            <w:tcW w:w="836"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lastRenderedPageBreak/>
              <w:t>Quiz 2: Due Monday March 22 at 1:00 pm</w:t>
            </w:r>
          </w:p>
          <w:p w:rsidR="004E0F09" w:rsidRPr="004E0F09" w:rsidRDefault="008705A4" w:rsidP="004E0F09">
            <w:pPr>
              <w:rPr>
                <w:rFonts w:ascii="Times New Roman" w:eastAsia="Times New Roman" w:hAnsi="Times New Roman" w:cs="Times New Roman"/>
                <w:color w:val="000000" w:themeColor="text1"/>
                <w:sz w:val="20"/>
                <w:szCs w:val="20"/>
                <w:lang w:val="en-CA"/>
              </w:rPr>
            </w:pPr>
            <w:r w:rsidRPr="008705A4">
              <w:rPr>
                <w:rFonts w:ascii="Times New Roman" w:eastAsia="Times New Roman" w:hAnsi="Times New Roman" w:cs="Times New Roman"/>
                <w:noProof/>
                <w:color w:val="000000" w:themeColor="text1"/>
                <w:sz w:val="20"/>
                <w:szCs w:val="20"/>
                <w:lang w:val="en-CA"/>
              </w:rPr>
              <w:pict>
                <v:rect id="_x0000_i1029" alt="" style="width:50.1pt;height:.05pt;mso-width-percent:0;mso-height-percent:0;mso-width-percent:0;mso-height-percent:0" o:hrpct="107" o:hralign="center" o:hrstd="t" o:hrnoshade="t" o:hr="t" stroked="f"/>
              </w:pict>
            </w:r>
          </w:p>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Assignment 2: Due Monday March 22 at 1:00 pm</w:t>
            </w:r>
          </w:p>
        </w:tc>
        <w:tc>
          <w:tcPr>
            <w:tcW w:w="568"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8.3%</w:t>
            </w:r>
          </w:p>
          <w:p w:rsidR="004E0F09" w:rsidRPr="004E0F09" w:rsidRDefault="008705A4" w:rsidP="004E0F09">
            <w:pPr>
              <w:jc w:val="center"/>
              <w:rPr>
                <w:rFonts w:ascii="Times New Roman" w:eastAsia="Times New Roman" w:hAnsi="Times New Roman" w:cs="Times New Roman"/>
                <w:color w:val="000000" w:themeColor="text1"/>
                <w:sz w:val="20"/>
                <w:szCs w:val="20"/>
                <w:lang w:val="en-CA"/>
              </w:rPr>
            </w:pPr>
            <w:r w:rsidRPr="008705A4">
              <w:rPr>
                <w:rFonts w:ascii="Times New Roman" w:eastAsia="Times New Roman" w:hAnsi="Times New Roman" w:cs="Times New Roman"/>
                <w:noProof/>
                <w:color w:val="000000" w:themeColor="text1"/>
                <w:sz w:val="20"/>
                <w:szCs w:val="20"/>
                <w:lang w:val="en-CA"/>
              </w:rPr>
              <w:pict>
                <v:rect id="_x0000_i1028" alt="" style="width:42.6pt;height:.05pt;mso-width-percent:0;mso-height-percent:0;mso-width-percent:0;mso-height-percent:0" o:hrpct="91" o:hralign="center" o:hrstd="t" o:hrnoshade="t" o:hr="t" stroked="f"/>
              </w:pict>
            </w:r>
          </w:p>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20%</w:t>
            </w:r>
          </w:p>
        </w:tc>
      </w:tr>
      <w:tr w:rsidR="004E0F09" w:rsidRPr="004E0F09" w:rsidTr="004E0F09">
        <w:trPr>
          <w:trHeight w:val="735"/>
          <w:tblCellSpacing w:w="0" w:type="dxa"/>
        </w:trPr>
        <w:tc>
          <w:tcPr>
            <w:tcW w:w="435"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11</w:t>
            </w:r>
          </w:p>
        </w:tc>
        <w:tc>
          <w:tcPr>
            <w:tcW w:w="657"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March</w:t>
            </w:r>
          </w:p>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22 - 26</w:t>
            </w:r>
          </w:p>
        </w:tc>
        <w:tc>
          <w:tcPr>
            <w:tcW w:w="712"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Motivation in Learning and Teaching</w:t>
            </w:r>
          </w:p>
        </w:tc>
        <w:tc>
          <w:tcPr>
            <w:tcW w:w="675"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Chapter 12 Module 8</w:t>
            </w:r>
          </w:p>
        </w:tc>
        <w:tc>
          <w:tcPr>
            <w:tcW w:w="1117"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rPr>
                <w:rFonts w:ascii="Times New Roman" w:eastAsia="Times New Roman" w:hAnsi="Times New Roman" w:cs="Times New Roman"/>
                <w:color w:val="000000" w:themeColor="text1"/>
                <w:sz w:val="20"/>
                <w:szCs w:val="20"/>
                <w:lang w:val="en-CA"/>
              </w:rPr>
            </w:pPr>
          </w:p>
        </w:tc>
        <w:tc>
          <w:tcPr>
            <w:tcW w:w="836"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rPr>
                <w:rFonts w:ascii="Times New Roman" w:eastAsia="Times New Roman" w:hAnsi="Times New Roman" w:cs="Times New Roman"/>
                <w:color w:val="000000" w:themeColor="text1"/>
                <w:sz w:val="20"/>
                <w:szCs w:val="20"/>
                <w:lang w:val="en-CA"/>
              </w:rPr>
            </w:pPr>
          </w:p>
        </w:tc>
        <w:tc>
          <w:tcPr>
            <w:tcW w:w="568"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rPr>
                <w:rFonts w:ascii="Times New Roman" w:eastAsia="Times New Roman" w:hAnsi="Times New Roman" w:cs="Times New Roman"/>
                <w:color w:val="000000" w:themeColor="text1"/>
                <w:sz w:val="20"/>
                <w:szCs w:val="20"/>
                <w:lang w:val="en-CA"/>
              </w:rPr>
            </w:pPr>
          </w:p>
        </w:tc>
      </w:tr>
      <w:tr w:rsidR="004E0F09" w:rsidRPr="004E0F09" w:rsidTr="004E0F09">
        <w:trPr>
          <w:trHeight w:val="1110"/>
          <w:tblCellSpacing w:w="0" w:type="dxa"/>
        </w:trPr>
        <w:tc>
          <w:tcPr>
            <w:tcW w:w="435"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12</w:t>
            </w:r>
          </w:p>
        </w:tc>
        <w:tc>
          <w:tcPr>
            <w:tcW w:w="657"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March 29 –</w:t>
            </w:r>
          </w:p>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April 2</w:t>
            </w:r>
          </w:p>
        </w:tc>
        <w:tc>
          <w:tcPr>
            <w:tcW w:w="712"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Classroom Assessment and Grading</w:t>
            </w:r>
          </w:p>
        </w:tc>
        <w:tc>
          <w:tcPr>
            <w:tcW w:w="675"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Chapter 15 &amp; Module 9</w:t>
            </w:r>
          </w:p>
        </w:tc>
        <w:tc>
          <w:tcPr>
            <w:tcW w:w="1117"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Discussion 3</w:t>
            </w:r>
            <w:r w:rsidRPr="004E0F09">
              <w:rPr>
                <w:rFonts w:ascii="Times New Roman" w:eastAsia="Times New Roman" w:hAnsi="Times New Roman" w:cs="Times New Roman"/>
                <w:color w:val="000000" w:themeColor="text1"/>
                <w:sz w:val="20"/>
                <w:szCs w:val="20"/>
                <w:lang w:val="en-CA"/>
              </w:rPr>
              <w:t xml:space="preserve">: </w:t>
            </w:r>
            <w:r w:rsidRPr="004E0F09">
              <w:rPr>
                <w:rFonts w:ascii="Times New Roman" w:eastAsia="Times New Roman" w:hAnsi="Times New Roman" w:cs="Times New Roman"/>
                <w:b/>
                <w:bCs/>
                <w:color w:val="000000" w:themeColor="text1"/>
                <w:sz w:val="20"/>
                <w:szCs w:val="20"/>
                <w:lang w:val="en-CA"/>
              </w:rPr>
              <w:t>Starts on Monday March 29, due Monday April 5 at 1:00 pm</w:t>
            </w:r>
          </w:p>
        </w:tc>
        <w:tc>
          <w:tcPr>
            <w:tcW w:w="836"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Discussion 3</w:t>
            </w:r>
            <w:r w:rsidRPr="004E0F09">
              <w:rPr>
                <w:rFonts w:ascii="Times New Roman" w:eastAsia="Times New Roman" w:hAnsi="Times New Roman" w:cs="Times New Roman"/>
                <w:color w:val="000000" w:themeColor="text1"/>
                <w:sz w:val="20"/>
                <w:szCs w:val="20"/>
                <w:lang w:val="en-CA"/>
              </w:rPr>
              <w:t xml:space="preserve">: </w:t>
            </w:r>
            <w:r w:rsidRPr="004E0F09">
              <w:rPr>
                <w:rFonts w:ascii="Times New Roman" w:eastAsia="Times New Roman" w:hAnsi="Times New Roman" w:cs="Times New Roman"/>
                <w:b/>
                <w:bCs/>
                <w:color w:val="000000" w:themeColor="text1"/>
                <w:sz w:val="20"/>
                <w:szCs w:val="20"/>
                <w:lang w:val="en-CA"/>
              </w:rPr>
              <w:t>Due Monday April 5 at 1:00 pm</w:t>
            </w:r>
          </w:p>
        </w:tc>
        <w:tc>
          <w:tcPr>
            <w:tcW w:w="568"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5%</w:t>
            </w:r>
          </w:p>
        </w:tc>
      </w:tr>
      <w:tr w:rsidR="004E0F09" w:rsidRPr="004E0F09" w:rsidTr="004E0F09">
        <w:trPr>
          <w:trHeight w:val="3360"/>
          <w:tblCellSpacing w:w="0" w:type="dxa"/>
        </w:trPr>
        <w:tc>
          <w:tcPr>
            <w:tcW w:w="435"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lastRenderedPageBreak/>
              <w:t>13 &amp; 14</w:t>
            </w:r>
          </w:p>
        </w:tc>
        <w:tc>
          <w:tcPr>
            <w:tcW w:w="657"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April</w:t>
            </w:r>
          </w:p>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5 - 14</w:t>
            </w:r>
          </w:p>
        </w:tc>
        <w:tc>
          <w:tcPr>
            <w:tcW w:w="712"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rPr>
                <w:rFonts w:ascii="Times New Roman" w:eastAsia="Times New Roman" w:hAnsi="Times New Roman" w:cs="Times New Roman"/>
                <w:color w:val="000000" w:themeColor="text1"/>
                <w:sz w:val="20"/>
                <w:szCs w:val="20"/>
                <w:lang w:val="en-CA"/>
              </w:rPr>
            </w:pPr>
          </w:p>
        </w:tc>
        <w:tc>
          <w:tcPr>
            <w:tcW w:w="675"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spacing w:before="100" w:beforeAutospacing="1" w:after="100" w:afterAutospacing="1"/>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Chapters</w:t>
            </w:r>
          </w:p>
          <w:p w:rsidR="004E0F09" w:rsidRPr="004E0F09" w:rsidRDefault="004E0F09" w:rsidP="004E0F09">
            <w:pPr>
              <w:spacing w:before="100" w:beforeAutospacing="1" w:after="100" w:afterAutospacing="1"/>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12, 15</w:t>
            </w:r>
          </w:p>
          <w:p w:rsidR="004E0F09" w:rsidRPr="004E0F09" w:rsidRDefault="004E0F09" w:rsidP="004E0F09">
            <w:pPr>
              <w:spacing w:before="100" w:beforeAutospacing="1" w:after="100" w:afterAutospacing="1"/>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and</w:t>
            </w:r>
          </w:p>
          <w:p w:rsidR="004E0F09" w:rsidRPr="004E0F09" w:rsidRDefault="004E0F09" w:rsidP="004E0F09">
            <w:pPr>
              <w:spacing w:before="100" w:beforeAutospacing="1" w:after="100" w:afterAutospacing="1"/>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Modules</w:t>
            </w:r>
          </w:p>
          <w:p w:rsidR="004E0F09" w:rsidRPr="004E0F09" w:rsidRDefault="004E0F09" w:rsidP="004E0F09">
            <w:pPr>
              <w:spacing w:before="100" w:beforeAutospacing="1" w:after="100" w:afterAutospacing="1"/>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8, 9</w:t>
            </w:r>
          </w:p>
        </w:tc>
        <w:tc>
          <w:tcPr>
            <w:tcW w:w="1117"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u w:val="single"/>
                <w:lang w:val="en-CA"/>
              </w:rPr>
              <w:t>Quiz 3, Assignment 3, End of course</w:t>
            </w:r>
          </w:p>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 </w:t>
            </w:r>
          </w:p>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 </w:t>
            </w:r>
          </w:p>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Quiz 3: Starts on Monday April 5, ends Wednesday April 14 at 1:00 pm</w:t>
            </w:r>
          </w:p>
          <w:p w:rsidR="004E0F09" w:rsidRPr="004E0F09" w:rsidRDefault="008705A4" w:rsidP="004E0F09">
            <w:pPr>
              <w:rPr>
                <w:rFonts w:ascii="Times New Roman" w:eastAsia="Times New Roman" w:hAnsi="Times New Roman" w:cs="Times New Roman"/>
                <w:color w:val="000000" w:themeColor="text1"/>
                <w:sz w:val="20"/>
                <w:szCs w:val="20"/>
                <w:lang w:val="en-CA"/>
              </w:rPr>
            </w:pPr>
            <w:r w:rsidRPr="008705A4">
              <w:rPr>
                <w:rFonts w:ascii="Times New Roman" w:eastAsia="Times New Roman" w:hAnsi="Times New Roman" w:cs="Times New Roman"/>
                <w:noProof/>
                <w:color w:val="000000" w:themeColor="text1"/>
                <w:sz w:val="20"/>
                <w:szCs w:val="20"/>
                <w:lang w:val="en-CA"/>
              </w:rPr>
              <w:pict>
                <v:rect id="_x0000_i1027" alt="" style="width:61.8pt;height:.05pt;mso-width-percent:0;mso-height-percent:0;mso-width-percent:0;mso-height-percent:0" o:hrpct="132" o:hralign="center" o:hrstd="t" o:hrnoshade="t" o:hr="t" stroked="f"/>
              </w:pict>
            </w:r>
          </w:p>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 Assignment 3: Starts on Monday April 5, ends Wednesday April 14 at 1:00 pm</w:t>
            </w:r>
          </w:p>
        </w:tc>
        <w:tc>
          <w:tcPr>
            <w:tcW w:w="836"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 </w:t>
            </w:r>
          </w:p>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 </w:t>
            </w:r>
          </w:p>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 </w:t>
            </w:r>
          </w:p>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 </w:t>
            </w:r>
          </w:p>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Quiz 3: Due Wednesday April 14 at 1:00 pm</w:t>
            </w:r>
          </w:p>
          <w:p w:rsidR="004E0F09" w:rsidRPr="004E0F09" w:rsidRDefault="008705A4" w:rsidP="004E0F09">
            <w:pPr>
              <w:rPr>
                <w:rFonts w:ascii="Times New Roman" w:eastAsia="Times New Roman" w:hAnsi="Times New Roman" w:cs="Times New Roman"/>
                <w:color w:val="000000" w:themeColor="text1"/>
                <w:sz w:val="20"/>
                <w:szCs w:val="20"/>
                <w:lang w:val="en-CA"/>
              </w:rPr>
            </w:pPr>
            <w:r w:rsidRPr="008705A4">
              <w:rPr>
                <w:rFonts w:ascii="Times New Roman" w:eastAsia="Times New Roman" w:hAnsi="Times New Roman" w:cs="Times New Roman"/>
                <w:noProof/>
                <w:color w:val="000000" w:themeColor="text1"/>
                <w:sz w:val="20"/>
                <w:szCs w:val="20"/>
                <w:lang w:val="en-CA"/>
              </w:rPr>
              <w:pict>
                <v:rect id="_x0000_i1026" alt="" style="width:50.1pt;height:.05pt;mso-width-percent:0;mso-height-percent:0;mso-width-percent:0;mso-height-percent:0" o:hrpct="107" o:hralign="center" o:hrstd="t" o:hrnoshade="t" o:hr="t" stroked="f"/>
              </w:pict>
            </w:r>
          </w:p>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Assignment 3: Due Wednesday April 14 at 1:00 pm</w:t>
            </w:r>
          </w:p>
        </w:tc>
        <w:tc>
          <w:tcPr>
            <w:tcW w:w="568" w:type="pct"/>
            <w:tcBorders>
              <w:top w:val="outset" w:sz="6" w:space="0" w:color="auto"/>
              <w:left w:val="outset" w:sz="6" w:space="0" w:color="auto"/>
              <w:bottom w:val="outset" w:sz="6" w:space="0" w:color="auto"/>
              <w:right w:val="outset" w:sz="6" w:space="0" w:color="auto"/>
            </w:tcBorders>
            <w:tcMar>
              <w:top w:w="200" w:type="dxa"/>
              <w:left w:w="200" w:type="dxa"/>
              <w:bottom w:w="200" w:type="dxa"/>
              <w:right w:w="200" w:type="dxa"/>
            </w:tcMar>
            <w:vAlign w:val="center"/>
            <w:hideMark/>
          </w:tcPr>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 </w:t>
            </w:r>
          </w:p>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 </w:t>
            </w:r>
          </w:p>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 </w:t>
            </w:r>
          </w:p>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8.3%</w:t>
            </w:r>
          </w:p>
          <w:p w:rsidR="004E0F09" w:rsidRPr="004E0F09" w:rsidRDefault="008705A4" w:rsidP="004E0F09">
            <w:pPr>
              <w:jc w:val="center"/>
              <w:rPr>
                <w:rFonts w:ascii="Times New Roman" w:eastAsia="Times New Roman" w:hAnsi="Times New Roman" w:cs="Times New Roman"/>
                <w:color w:val="000000" w:themeColor="text1"/>
                <w:sz w:val="20"/>
                <w:szCs w:val="20"/>
                <w:lang w:val="en-CA"/>
              </w:rPr>
            </w:pPr>
            <w:r w:rsidRPr="008705A4">
              <w:rPr>
                <w:rFonts w:ascii="Times New Roman" w:eastAsia="Times New Roman" w:hAnsi="Times New Roman" w:cs="Times New Roman"/>
                <w:noProof/>
                <w:color w:val="000000" w:themeColor="text1"/>
                <w:sz w:val="20"/>
                <w:szCs w:val="20"/>
                <w:lang w:val="en-CA"/>
              </w:rPr>
              <w:pict>
                <v:rect id="_x0000_i1025" alt="" style="width:42.6pt;height:.05pt;mso-width-percent:0;mso-height-percent:0;mso-width-percent:0;mso-height-percent:0" o:hrpct="91" o:hralign="center" o:hrstd="t" o:hrnoshade="t" o:hr="t" stroked="f"/>
              </w:pict>
            </w:r>
          </w:p>
          <w:p w:rsidR="004E0F09" w:rsidRPr="004E0F09" w:rsidRDefault="004E0F09" w:rsidP="004E0F09">
            <w:pPr>
              <w:jc w:val="cente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20%</w:t>
            </w:r>
          </w:p>
        </w:tc>
      </w:tr>
    </w:tbl>
    <w:p w:rsidR="004E0F09" w:rsidRDefault="004E0F09" w:rsidP="004E0F09">
      <w:pPr>
        <w:rPr>
          <w:rFonts w:ascii="Times New Roman" w:eastAsia="Times New Roman" w:hAnsi="Times New Roman" w:cs="Times New Roman"/>
          <w:b/>
          <w:bCs/>
          <w:color w:val="000000" w:themeColor="text1"/>
          <w:sz w:val="20"/>
          <w:szCs w:val="20"/>
          <w:lang w:val="en-CA"/>
        </w:rPr>
      </w:pPr>
    </w:p>
    <w:p w:rsidR="004E0F09" w:rsidRPr="004E0F09" w:rsidRDefault="004E0F09" w:rsidP="004E0F09">
      <w:pP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b/>
          <w:bCs/>
          <w:color w:val="000000" w:themeColor="text1"/>
          <w:sz w:val="20"/>
          <w:szCs w:val="20"/>
          <w:lang w:val="en-CA"/>
        </w:rPr>
        <w:t>Students Requiring Accommodations</w:t>
      </w:r>
    </w:p>
    <w:p w:rsidR="004E0F09" w:rsidRPr="004E0F09" w:rsidRDefault="004E0F09" w:rsidP="004E0F09">
      <w:pP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The </w:t>
      </w:r>
      <w:proofErr w:type="spellStart"/>
      <w:r w:rsidRPr="004E0F09">
        <w:rPr>
          <w:rFonts w:ascii="Times New Roman" w:eastAsia="Times New Roman" w:hAnsi="Times New Roman" w:cs="Times New Roman"/>
          <w:b/>
          <w:bCs/>
          <w:color w:val="000000" w:themeColor="text1"/>
          <w:sz w:val="20"/>
          <w:szCs w:val="20"/>
          <w:lang w:val="en-CA"/>
        </w:rPr>
        <w:fldChar w:fldCharType="begin"/>
      </w:r>
      <w:r w:rsidRPr="004E0F09">
        <w:rPr>
          <w:rFonts w:ascii="Times New Roman" w:eastAsia="Times New Roman" w:hAnsi="Times New Roman" w:cs="Times New Roman"/>
          <w:b/>
          <w:bCs/>
          <w:color w:val="000000" w:themeColor="text1"/>
          <w:sz w:val="20"/>
          <w:szCs w:val="20"/>
          <w:lang w:val="en-CA"/>
        </w:rPr>
        <w:instrText xml:space="preserve"> HYPERLINK "https://uwaterloo.ca/disability-services/" \t "_blank" </w:instrText>
      </w:r>
      <w:r w:rsidRPr="004E0F09">
        <w:rPr>
          <w:rFonts w:ascii="Times New Roman" w:eastAsia="Times New Roman" w:hAnsi="Times New Roman" w:cs="Times New Roman"/>
          <w:b/>
          <w:bCs/>
          <w:color w:val="000000" w:themeColor="text1"/>
          <w:sz w:val="20"/>
          <w:szCs w:val="20"/>
          <w:lang w:val="en-CA"/>
        </w:rPr>
        <w:fldChar w:fldCharType="separate"/>
      </w:r>
      <w:r w:rsidRPr="004E0F09">
        <w:rPr>
          <w:rFonts w:ascii="Times New Roman" w:eastAsia="Times New Roman" w:hAnsi="Times New Roman" w:cs="Times New Roman"/>
          <w:b/>
          <w:bCs/>
          <w:color w:val="000000" w:themeColor="text1"/>
          <w:sz w:val="20"/>
          <w:szCs w:val="20"/>
          <w:u w:val="single"/>
          <w:lang w:val="en-CA"/>
        </w:rPr>
        <w:t>AccessAbility</w:t>
      </w:r>
      <w:proofErr w:type="spellEnd"/>
      <w:r w:rsidRPr="004E0F09">
        <w:rPr>
          <w:rFonts w:ascii="Times New Roman" w:eastAsia="Times New Roman" w:hAnsi="Times New Roman" w:cs="Times New Roman"/>
          <w:b/>
          <w:bCs/>
          <w:color w:val="000000" w:themeColor="text1"/>
          <w:sz w:val="20"/>
          <w:szCs w:val="20"/>
          <w:u w:val="single"/>
          <w:lang w:val="en-CA"/>
        </w:rPr>
        <w:t xml:space="preserve"> Services </w:t>
      </w:r>
      <w:r w:rsidRPr="004E0F09">
        <w:rPr>
          <w:rFonts w:ascii="Times New Roman" w:eastAsia="Times New Roman" w:hAnsi="Times New Roman" w:cs="Times New Roman"/>
          <w:b/>
          <w:bCs/>
          <w:color w:val="000000" w:themeColor="text1"/>
          <w:sz w:val="20"/>
          <w:szCs w:val="20"/>
          <w:lang w:val="en-CA"/>
        </w:rPr>
        <w:fldChar w:fldCharType="end"/>
      </w:r>
      <w:r w:rsidRPr="004E0F09">
        <w:rPr>
          <w:rFonts w:ascii="Times New Roman" w:eastAsia="Times New Roman" w:hAnsi="Times New Roman" w:cs="Times New Roman"/>
          <w:color w:val="000000" w:themeColor="text1"/>
          <w:sz w:val="20"/>
          <w:szCs w:val="20"/>
          <w:lang w:val="en-CA"/>
        </w:rPr>
        <w:t>office, located on the first floor of the Needles Hall extension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AS office at the beginning of each academic term.</w:t>
      </w:r>
    </w:p>
    <w:p w:rsidR="004E0F09" w:rsidRPr="004E0F09" w:rsidRDefault="004E0F09" w:rsidP="004E0F09">
      <w:pP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 </w:t>
      </w:r>
    </w:p>
    <w:p w:rsidR="004E0F09" w:rsidRPr="004E0F09" w:rsidRDefault="004E0F09" w:rsidP="004E0F09">
      <w:pPr>
        <w:rPr>
          <w:rFonts w:ascii="Times New Roman" w:eastAsia="Times New Roman" w:hAnsi="Times New Roman" w:cs="Times New Roman"/>
          <w:color w:val="000000" w:themeColor="text1"/>
          <w:sz w:val="20"/>
          <w:szCs w:val="20"/>
          <w:lang w:val="en-CA"/>
        </w:rPr>
      </w:pPr>
      <w:r w:rsidRPr="004E0F09">
        <w:rPr>
          <w:rFonts w:ascii="Times New Roman" w:eastAsia="Times New Roman" w:hAnsi="Times New Roman" w:cs="Times New Roman"/>
          <w:color w:val="000000" w:themeColor="text1"/>
          <w:sz w:val="20"/>
          <w:szCs w:val="20"/>
          <w:lang w:val="en-CA"/>
        </w:rPr>
        <w:t xml:space="preserve">We acknowledge that we live and work on the traditional territory of the </w:t>
      </w:r>
      <w:proofErr w:type="spellStart"/>
      <w:r w:rsidRPr="004E0F09">
        <w:rPr>
          <w:rFonts w:ascii="Times New Roman" w:eastAsia="Times New Roman" w:hAnsi="Times New Roman" w:cs="Times New Roman"/>
          <w:color w:val="000000" w:themeColor="text1"/>
          <w:sz w:val="20"/>
          <w:szCs w:val="20"/>
          <w:lang w:val="en-CA"/>
        </w:rPr>
        <w:t>Attawandaron</w:t>
      </w:r>
      <w:proofErr w:type="spellEnd"/>
      <w:r w:rsidRPr="004E0F09">
        <w:rPr>
          <w:rFonts w:ascii="Times New Roman" w:eastAsia="Times New Roman" w:hAnsi="Times New Roman" w:cs="Times New Roman"/>
          <w:color w:val="000000" w:themeColor="text1"/>
          <w:sz w:val="20"/>
          <w:szCs w:val="20"/>
          <w:lang w:val="en-CA"/>
        </w:rPr>
        <w:t xml:space="preserve"> (Neutral), </w:t>
      </w:r>
      <w:proofErr w:type="spellStart"/>
      <w:r w:rsidRPr="004E0F09">
        <w:rPr>
          <w:rFonts w:ascii="Times New Roman" w:eastAsia="Times New Roman" w:hAnsi="Times New Roman" w:cs="Times New Roman"/>
          <w:color w:val="000000" w:themeColor="text1"/>
          <w:sz w:val="20"/>
          <w:szCs w:val="20"/>
          <w:lang w:val="en-CA"/>
        </w:rPr>
        <w:t>Anishinaabeg</w:t>
      </w:r>
      <w:proofErr w:type="spellEnd"/>
      <w:r w:rsidRPr="004E0F09">
        <w:rPr>
          <w:rFonts w:ascii="Times New Roman" w:eastAsia="Times New Roman" w:hAnsi="Times New Roman" w:cs="Times New Roman"/>
          <w:color w:val="000000" w:themeColor="text1"/>
          <w:sz w:val="20"/>
          <w:szCs w:val="20"/>
          <w:lang w:val="en-CA"/>
        </w:rPr>
        <w:t>, and Haudenosaunee peoples. The University of Waterloo is situated on the Haldimand Tract, the land promised to the Six Nations that includes ten kilometres on each side of the Grand River.</w:t>
      </w:r>
    </w:p>
    <w:p w:rsidR="004E0F09" w:rsidRPr="004E0F09" w:rsidRDefault="004E0F09">
      <w:pPr>
        <w:rPr>
          <w:rFonts w:ascii="Times New Roman" w:hAnsi="Times New Roman" w:cs="Times New Roman"/>
          <w:color w:val="000000" w:themeColor="text1"/>
          <w:sz w:val="20"/>
          <w:szCs w:val="20"/>
        </w:rPr>
      </w:pPr>
    </w:p>
    <w:sectPr w:rsidR="004E0F09" w:rsidRPr="004E0F09" w:rsidSect="006C7A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34350"/>
    <w:multiLevelType w:val="multilevel"/>
    <w:tmpl w:val="4C4E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4A449A"/>
    <w:multiLevelType w:val="multilevel"/>
    <w:tmpl w:val="12D6F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97974"/>
    <w:multiLevelType w:val="multilevel"/>
    <w:tmpl w:val="7206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9238F"/>
    <w:multiLevelType w:val="multilevel"/>
    <w:tmpl w:val="B230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1E3534"/>
    <w:multiLevelType w:val="multilevel"/>
    <w:tmpl w:val="B402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F09"/>
    <w:rsid w:val="00196482"/>
    <w:rsid w:val="0032730A"/>
    <w:rsid w:val="004E0F09"/>
    <w:rsid w:val="00574159"/>
    <w:rsid w:val="006C7A54"/>
    <w:rsid w:val="00737D80"/>
    <w:rsid w:val="00861F72"/>
    <w:rsid w:val="008705A4"/>
    <w:rsid w:val="00B30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9EB15"/>
  <w15:chartTrackingRefBased/>
  <w15:docId w15:val="{BEA00CED-5F39-D84B-B507-CBA539D0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E0F09"/>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paragraph" w:styleId="Heading2">
    <w:name w:val="heading 2"/>
    <w:basedOn w:val="Normal"/>
    <w:link w:val="Heading2Char"/>
    <w:uiPriority w:val="9"/>
    <w:qFormat/>
    <w:rsid w:val="004E0F09"/>
    <w:pPr>
      <w:spacing w:before="100" w:beforeAutospacing="1" w:after="100" w:afterAutospacing="1"/>
      <w:outlineLvl w:val="1"/>
    </w:pPr>
    <w:rPr>
      <w:rFonts w:ascii="Times New Roman" w:eastAsia="Times New Roman" w:hAnsi="Times New Roman" w:cs="Times New Roman"/>
      <w:b/>
      <w:bCs/>
      <w:sz w:val="36"/>
      <w:szCs w:val="36"/>
      <w:lang w:val="en-CA"/>
    </w:rPr>
  </w:style>
  <w:style w:type="paragraph" w:styleId="Heading3">
    <w:name w:val="heading 3"/>
    <w:basedOn w:val="Normal"/>
    <w:link w:val="Heading3Char"/>
    <w:uiPriority w:val="9"/>
    <w:qFormat/>
    <w:rsid w:val="004E0F09"/>
    <w:pPr>
      <w:spacing w:before="100" w:beforeAutospacing="1" w:after="100" w:afterAutospacing="1"/>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F09"/>
    <w:rPr>
      <w:rFonts w:ascii="Times New Roman" w:eastAsia="Times New Roman" w:hAnsi="Times New Roman" w:cs="Times New Roman"/>
      <w:b/>
      <w:bCs/>
      <w:kern w:val="36"/>
      <w:sz w:val="48"/>
      <w:szCs w:val="48"/>
      <w:lang w:val="en-CA"/>
    </w:rPr>
  </w:style>
  <w:style w:type="character" w:customStyle="1" w:styleId="Heading2Char">
    <w:name w:val="Heading 2 Char"/>
    <w:basedOn w:val="DefaultParagraphFont"/>
    <w:link w:val="Heading2"/>
    <w:uiPriority w:val="9"/>
    <w:rsid w:val="004E0F09"/>
    <w:rPr>
      <w:rFonts w:ascii="Times New Roman" w:eastAsia="Times New Roman" w:hAnsi="Times New Roman" w:cs="Times New Roman"/>
      <w:b/>
      <w:bCs/>
      <w:sz w:val="36"/>
      <w:szCs w:val="36"/>
      <w:lang w:val="en-CA"/>
    </w:rPr>
  </w:style>
  <w:style w:type="character" w:customStyle="1" w:styleId="Heading3Char">
    <w:name w:val="Heading 3 Char"/>
    <w:basedOn w:val="DefaultParagraphFont"/>
    <w:link w:val="Heading3"/>
    <w:uiPriority w:val="9"/>
    <w:rsid w:val="004E0F09"/>
    <w:rPr>
      <w:rFonts w:ascii="Times New Roman" w:eastAsia="Times New Roman" w:hAnsi="Times New Roman" w:cs="Times New Roman"/>
      <w:b/>
      <w:bCs/>
      <w:sz w:val="27"/>
      <w:szCs w:val="27"/>
      <w:lang w:val="en-CA"/>
    </w:rPr>
  </w:style>
  <w:style w:type="character" w:styleId="Strong">
    <w:name w:val="Strong"/>
    <w:basedOn w:val="DefaultParagraphFont"/>
    <w:uiPriority w:val="22"/>
    <w:qFormat/>
    <w:rsid w:val="004E0F09"/>
    <w:rPr>
      <w:b/>
      <w:bCs/>
    </w:rPr>
  </w:style>
  <w:style w:type="paragraph" w:styleId="NormalWeb">
    <w:name w:val="Normal (Web)"/>
    <w:basedOn w:val="Normal"/>
    <w:uiPriority w:val="99"/>
    <w:semiHidden/>
    <w:unhideWhenUsed/>
    <w:rsid w:val="004E0F09"/>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semiHidden/>
    <w:unhideWhenUsed/>
    <w:rsid w:val="004E0F09"/>
    <w:rPr>
      <w:color w:val="0000FF"/>
      <w:u w:val="single"/>
    </w:rPr>
  </w:style>
  <w:style w:type="character" w:styleId="Emphasis">
    <w:name w:val="Emphasis"/>
    <w:basedOn w:val="DefaultParagraphFont"/>
    <w:uiPriority w:val="20"/>
    <w:qFormat/>
    <w:rsid w:val="004E0F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14300">
      <w:bodyDiv w:val="1"/>
      <w:marLeft w:val="0"/>
      <w:marRight w:val="0"/>
      <w:marTop w:val="0"/>
      <w:marBottom w:val="0"/>
      <w:divBdr>
        <w:top w:val="none" w:sz="0" w:space="0" w:color="auto"/>
        <w:left w:val="none" w:sz="0" w:space="0" w:color="auto"/>
        <w:bottom w:val="none" w:sz="0" w:space="0" w:color="auto"/>
        <w:right w:val="none" w:sz="0" w:space="0" w:color="auto"/>
      </w:divBdr>
    </w:div>
    <w:div w:id="814027090">
      <w:bodyDiv w:val="1"/>
      <w:marLeft w:val="0"/>
      <w:marRight w:val="0"/>
      <w:marTop w:val="0"/>
      <w:marBottom w:val="0"/>
      <w:divBdr>
        <w:top w:val="none" w:sz="0" w:space="0" w:color="auto"/>
        <w:left w:val="none" w:sz="0" w:space="0" w:color="auto"/>
        <w:bottom w:val="none" w:sz="0" w:space="0" w:color="auto"/>
        <w:right w:val="none" w:sz="0" w:space="0" w:color="auto"/>
      </w:divBdr>
    </w:div>
    <w:div w:id="965543770">
      <w:bodyDiv w:val="1"/>
      <w:marLeft w:val="0"/>
      <w:marRight w:val="0"/>
      <w:marTop w:val="0"/>
      <w:marBottom w:val="0"/>
      <w:divBdr>
        <w:top w:val="none" w:sz="0" w:space="0" w:color="auto"/>
        <w:left w:val="none" w:sz="0" w:space="0" w:color="auto"/>
        <w:bottom w:val="none" w:sz="0" w:space="0" w:color="auto"/>
        <w:right w:val="none" w:sz="0" w:space="0" w:color="auto"/>
      </w:divBdr>
    </w:div>
    <w:div w:id="1145009781">
      <w:bodyDiv w:val="1"/>
      <w:marLeft w:val="0"/>
      <w:marRight w:val="0"/>
      <w:marTop w:val="0"/>
      <w:marBottom w:val="0"/>
      <w:divBdr>
        <w:top w:val="none" w:sz="0" w:space="0" w:color="auto"/>
        <w:left w:val="none" w:sz="0" w:space="0" w:color="auto"/>
        <w:bottom w:val="none" w:sz="0" w:space="0" w:color="auto"/>
        <w:right w:val="none" w:sz="0" w:space="0" w:color="auto"/>
      </w:divBdr>
    </w:div>
    <w:div w:id="1228763312">
      <w:bodyDiv w:val="1"/>
      <w:marLeft w:val="0"/>
      <w:marRight w:val="0"/>
      <w:marTop w:val="0"/>
      <w:marBottom w:val="0"/>
      <w:divBdr>
        <w:top w:val="none" w:sz="0" w:space="0" w:color="auto"/>
        <w:left w:val="none" w:sz="0" w:space="0" w:color="auto"/>
        <w:bottom w:val="none" w:sz="0" w:space="0" w:color="auto"/>
        <w:right w:val="none" w:sz="0" w:space="0" w:color="auto"/>
      </w:divBdr>
    </w:div>
    <w:div w:id="1301810848">
      <w:bodyDiv w:val="1"/>
      <w:marLeft w:val="0"/>
      <w:marRight w:val="0"/>
      <w:marTop w:val="0"/>
      <w:marBottom w:val="0"/>
      <w:divBdr>
        <w:top w:val="none" w:sz="0" w:space="0" w:color="auto"/>
        <w:left w:val="none" w:sz="0" w:space="0" w:color="auto"/>
        <w:bottom w:val="none" w:sz="0" w:space="0" w:color="auto"/>
        <w:right w:val="none" w:sz="0" w:space="0" w:color="auto"/>
      </w:divBdr>
    </w:div>
    <w:div w:id="1418407640">
      <w:bodyDiv w:val="1"/>
      <w:marLeft w:val="0"/>
      <w:marRight w:val="0"/>
      <w:marTop w:val="0"/>
      <w:marBottom w:val="0"/>
      <w:divBdr>
        <w:top w:val="none" w:sz="0" w:space="0" w:color="auto"/>
        <w:left w:val="none" w:sz="0" w:space="0" w:color="auto"/>
        <w:bottom w:val="none" w:sz="0" w:space="0" w:color="auto"/>
        <w:right w:val="none" w:sz="0" w:space="0" w:color="auto"/>
      </w:divBdr>
    </w:div>
    <w:div w:id="1592278033">
      <w:bodyDiv w:val="1"/>
      <w:marLeft w:val="0"/>
      <w:marRight w:val="0"/>
      <w:marTop w:val="0"/>
      <w:marBottom w:val="0"/>
      <w:divBdr>
        <w:top w:val="none" w:sz="0" w:space="0" w:color="auto"/>
        <w:left w:val="none" w:sz="0" w:space="0" w:color="auto"/>
        <w:bottom w:val="none" w:sz="0" w:space="0" w:color="auto"/>
        <w:right w:val="none" w:sz="0" w:space="0" w:color="auto"/>
      </w:divBdr>
      <w:divsChild>
        <w:div w:id="218517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2l/common/dialogs/quickLink/quickLink.d2l%3fou=%7borgUnitId%7d&amp;type=content&amp;rcode=uWaterloo-2571243" TargetMode="External"/><Relationship Id="rId13" Type="http://schemas.openxmlformats.org/officeDocument/2006/relationships/hyperlink" Target="https://uwaterloo.ca/academic-integrity/" TargetMode="External"/><Relationship Id="rId18" Type="http://schemas.openxmlformats.org/officeDocument/2006/relationships/hyperlink" Target="https://uwaterloo.ca/secretariat-general-counsel/node/99" TargetMode="External"/><Relationship Id="rId3" Type="http://schemas.openxmlformats.org/officeDocument/2006/relationships/settings" Target="settings.xml"/><Relationship Id="rId7" Type="http://schemas.openxmlformats.org/officeDocument/2006/relationships/hyperlink" Target="file:////d2l/common/dialogs/quickLink/quickLink.d2l%3fou=%7borgUnitId%7d&amp;type=content&amp;rcode=uWaterloo-2571139" TargetMode="External"/><Relationship Id="rId12" Type="http://schemas.openxmlformats.org/officeDocument/2006/relationships/hyperlink" Target="https://uwaterloo.ca/secretariat-general-counsel/node/100" TargetMode="External"/><Relationship Id="rId17" Type="http://schemas.openxmlformats.org/officeDocument/2006/relationships/hyperlink" Target="https://uwaterloo.ca/secretariat-general-counsel/node/97" TargetMode="External"/><Relationship Id="rId2" Type="http://schemas.openxmlformats.org/officeDocument/2006/relationships/styles" Target="styles.xml"/><Relationship Id="rId16" Type="http://schemas.openxmlformats.org/officeDocument/2006/relationships/hyperlink" Target="https://uwaterloo.ca/secretariat-general-counsel/node/1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waterloo.ca/library/covid-19-updates-library-services-and-operations" TargetMode="External"/><Relationship Id="rId11" Type="http://schemas.openxmlformats.org/officeDocument/2006/relationships/hyperlink" Target="https://uwaterloo.ca/academic-integrity/" TargetMode="External"/><Relationship Id="rId5" Type="http://schemas.openxmlformats.org/officeDocument/2006/relationships/hyperlink" Target="https://wstore.uwaterloo.ca/course-materials/my-booklook.html" TargetMode="External"/><Relationship Id="rId15" Type="http://schemas.openxmlformats.org/officeDocument/2006/relationships/hyperlink" Target="https://uwaterloo.ca/secretariat-general-counsel/node/131" TargetMode="External"/><Relationship Id="rId10" Type="http://schemas.openxmlformats.org/officeDocument/2006/relationships/hyperlink" Target="https://uwaterloo.ca/campus-wellness/counselling-servic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waterloo.ca/campus-wellness/health-services/student-medical-clinic" TargetMode="External"/><Relationship Id="rId14" Type="http://schemas.openxmlformats.org/officeDocument/2006/relationships/hyperlink" Target="https://uwaterloo.ca/secretariat-general-counsel/node/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2436</Words>
  <Characters>13891</Characters>
  <Application>Microsoft Office Word</Application>
  <DocSecurity>0</DocSecurity>
  <Lines>115</Lines>
  <Paragraphs>32</Paragraphs>
  <ScaleCrop>false</ScaleCrop>
  <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Corresponding Author</dc:creator>
  <cp:keywords/>
  <dc:description/>
  <cp:lastModifiedBy>Corresponding Author</cp:lastModifiedBy>
  <cp:revision>1</cp:revision>
  <dcterms:created xsi:type="dcterms:W3CDTF">2021-01-11T18:08:00Z</dcterms:created>
  <dcterms:modified xsi:type="dcterms:W3CDTF">2021-01-11T18:13:00Z</dcterms:modified>
</cp:coreProperties>
</file>