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E5E8" w14:textId="20D58328" w:rsidR="00701B34" w:rsidRDefault="00701B34" w:rsidP="00EF1286">
      <w:pPr>
        <w:pStyle w:val="NormalWeb"/>
        <w:spacing w:before="0" w:beforeAutospacing="0" w:after="0" w:afterAutospacing="0"/>
        <w:jc w:val="center"/>
        <w:rPr>
          <w:rStyle w:val="Strong"/>
          <w:sz w:val="28"/>
          <w:szCs w:val="28"/>
        </w:rPr>
      </w:pPr>
      <w:bookmarkStart w:id="0" w:name="_GoBack"/>
      <w:bookmarkEnd w:id="0"/>
      <w:r w:rsidRPr="00191F8D">
        <w:rPr>
          <w:sz w:val="28"/>
          <w:szCs w:val="28"/>
        </w:rPr>
        <w:t> </w:t>
      </w:r>
      <w:r w:rsidR="00247ECE">
        <w:rPr>
          <w:sz w:val="28"/>
          <w:szCs w:val="28"/>
        </w:rPr>
        <w:t xml:space="preserve">ERS 675 </w:t>
      </w:r>
      <w:r w:rsidR="00AA22ED">
        <w:rPr>
          <w:rStyle w:val="Strong"/>
          <w:sz w:val="28"/>
          <w:szCs w:val="28"/>
        </w:rPr>
        <w:t>Economics</w:t>
      </w:r>
      <w:r w:rsidR="00786395">
        <w:rPr>
          <w:rStyle w:val="Strong"/>
          <w:sz w:val="28"/>
          <w:szCs w:val="28"/>
        </w:rPr>
        <w:t xml:space="preserve"> and</w:t>
      </w:r>
      <w:r w:rsidRPr="00191F8D">
        <w:rPr>
          <w:rStyle w:val="Strong"/>
          <w:sz w:val="28"/>
          <w:szCs w:val="28"/>
        </w:rPr>
        <w:t xml:space="preserve"> Sustainability</w:t>
      </w:r>
      <w:r w:rsidR="00EF1286" w:rsidRPr="00191F8D">
        <w:rPr>
          <w:rStyle w:val="Strong"/>
          <w:sz w:val="28"/>
          <w:szCs w:val="28"/>
        </w:rPr>
        <w:t xml:space="preserve"> </w:t>
      </w:r>
      <w:r w:rsidR="00786395">
        <w:rPr>
          <w:rStyle w:val="Strong"/>
          <w:sz w:val="28"/>
          <w:szCs w:val="28"/>
        </w:rPr>
        <w:t>–</w:t>
      </w:r>
      <w:r w:rsidR="00EF1286" w:rsidRPr="00191F8D">
        <w:rPr>
          <w:rStyle w:val="Strong"/>
          <w:sz w:val="28"/>
          <w:szCs w:val="28"/>
        </w:rPr>
        <w:t xml:space="preserve"> </w:t>
      </w:r>
      <w:r w:rsidR="00412196">
        <w:rPr>
          <w:rStyle w:val="Strong"/>
          <w:sz w:val="28"/>
          <w:szCs w:val="28"/>
        </w:rPr>
        <w:t>R</w:t>
      </w:r>
      <w:r w:rsidR="00786395">
        <w:rPr>
          <w:rStyle w:val="Strong"/>
          <w:sz w:val="28"/>
          <w:szCs w:val="28"/>
        </w:rPr>
        <w:t xml:space="preserve">eading </w:t>
      </w:r>
      <w:r w:rsidR="00412196">
        <w:rPr>
          <w:rStyle w:val="Strong"/>
          <w:sz w:val="28"/>
          <w:szCs w:val="28"/>
        </w:rPr>
        <w:t xml:space="preserve">course </w:t>
      </w:r>
      <w:r w:rsidR="00786395">
        <w:rPr>
          <w:rStyle w:val="Strong"/>
          <w:sz w:val="28"/>
          <w:szCs w:val="28"/>
        </w:rPr>
        <w:t>syllabus</w:t>
      </w:r>
      <w:r w:rsidR="00191F8D">
        <w:rPr>
          <w:rStyle w:val="Strong"/>
          <w:sz w:val="28"/>
          <w:szCs w:val="28"/>
        </w:rPr>
        <w:t xml:space="preserve"> </w:t>
      </w:r>
    </w:p>
    <w:p w14:paraId="7A51BB09" w14:textId="0EFD2733" w:rsidR="00EF1286" w:rsidRPr="00191F8D" w:rsidRDefault="00191F8D" w:rsidP="00EF1286">
      <w:pPr>
        <w:pStyle w:val="NormalWeb"/>
        <w:spacing w:before="0" w:beforeAutospacing="0" w:after="0" w:afterAutospacing="0"/>
        <w:jc w:val="center"/>
        <w:rPr>
          <w:rStyle w:val="Strong"/>
          <w:sz w:val="28"/>
          <w:szCs w:val="28"/>
        </w:rPr>
      </w:pPr>
      <w:r>
        <w:rPr>
          <w:rStyle w:val="Strong"/>
          <w:sz w:val="28"/>
          <w:szCs w:val="28"/>
        </w:rPr>
        <w:t xml:space="preserve">University of Waterloo - </w:t>
      </w:r>
      <w:r w:rsidR="00EF1286" w:rsidRPr="00191F8D">
        <w:rPr>
          <w:rStyle w:val="Strong"/>
          <w:sz w:val="28"/>
          <w:szCs w:val="28"/>
        </w:rPr>
        <w:t xml:space="preserve">Course Outline </w:t>
      </w:r>
      <w:r w:rsidR="00247ECE">
        <w:rPr>
          <w:rStyle w:val="Strong"/>
          <w:sz w:val="28"/>
          <w:szCs w:val="28"/>
        </w:rPr>
        <w:t>Fall 2016</w:t>
      </w:r>
    </w:p>
    <w:p w14:paraId="2C814C98" w14:textId="77777777" w:rsidR="00EF1286" w:rsidRDefault="00EF1286" w:rsidP="00EF1286">
      <w:pPr>
        <w:pStyle w:val="NormalWeb"/>
        <w:spacing w:before="0" w:beforeAutospacing="0" w:after="0" w:afterAutospacing="0"/>
        <w:jc w:val="center"/>
        <w:rPr>
          <w:rStyle w:val="Strong"/>
        </w:rPr>
      </w:pPr>
    </w:p>
    <w:p w14:paraId="776434AA" w14:textId="77777777" w:rsidR="00EF1286" w:rsidRDefault="00EF1286" w:rsidP="00EF1286">
      <w:pPr>
        <w:pStyle w:val="NormalWeb"/>
        <w:spacing w:before="0" w:beforeAutospacing="0" w:after="0" w:afterAutospacing="0"/>
        <w:rPr>
          <w:rStyle w:val="Strong"/>
          <w:b w:val="0"/>
        </w:rPr>
      </w:pPr>
      <w:r w:rsidRPr="00EF1286">
        <w:rPr>
          <w:rStyle w:val="Strong"/>
          <w:u w:val="single"/>
        </w:rPr>
        <w:t xml:space="preserve">Instructor: </w:t>
      </w:r>
      <w:r w:rsidRPr="00EF1286">
        <w:rPr>
          <w:rStyle w:val="Strong"/>
          <w:b w:val="0"/>
        </w:rPr>
        <w:t xml:space="preserve">Prof. Jennifer Clapp; </w:t>
      </w:r>
      <w:r w:rsidRPr="00EF1286">
        <w:rPr>
          <w:rStyle w:val="Strong"/>
          <w:u w:val="single"/>
        </w:rPr>
        <w:t>Office:</w:t>
      </w:r>
      <w:r>
        <w:rPr>
          <w:rStyle w:val="Strong"/>
        </w:rPr>
        <w:t xml:space="preserve"> </w:t>
      </w:r>
      <w:r w:rsidRPr="00EF1286">
        <w:rPr>
          <w:rStyle w:val="Strong"/>
          <w:b w:val="0"/>
        </w:rPr>
        <w:t>EV2 2016;</w:t>
      </w:r>
      <w:r>
        <w:rPr>
          <w:rStyle w:val="Strong"/>
        </w:rPr>
        <w:t xml:space="preserve"> </w:t>
      </w:r>
      <w:r w:rsidRPr="00EF1286">
        <w:rPr>
          <w:rStyle w:val="Strong"/>
          <w:u w:val="single"/>
        </w:rPr>
        <w:t>Email:</w:t>
      </w:r>
      <w:r>
        <w:rPr>
          <w:rStyle w:val="Strong"/>
        </w:rPr>
        <w:t xml:space="preserve"> </w:t>
      </w:r>
      <w:r w:rsidR="00742895">
        <w:rPr>
          <w:rStyle w:val="Strong"/>
          <w:b w:val="0"/>
        </w:rPr>
        <w:t>jclapp @ uwaterloo.</w:t>
      </w:r>
      <w:r w:rsidRPr="00EF1286">
        <w:rPr>
          <w:rStyle w:val="Strong"/>
          <w:b w:val="0"/>
        </w:rPr>
        <w:t>ca</w:t>
      </w:r>
    </w:p>
    <w:p w14:paraId="5A45489B" w14:textId="2C0603B2" w:rsidR="00702D90" w:rsidRPr="00EF1286" w:rsidRDefault="00702D90" w:rsidP="00EF1286">
      <w:pPr>
        <w:pStyle w:val="NormalWeb"/>
        <w:spacing w:before="0" w:beforeAutospacing="0" w:after="0" w:afterAutospacing="0"/>
        <w:rPr>
          <w:rStyle w:val="Strong"/>
          <w:b w:val="0"/>
        </w:rPr>
      </w:pPr>
      <w:r w:rsidRPr="00702D90">
        <w:rPr>
          <w:rStyle w:val="Strong"/>
          <w:u w:val="single"/>
        </w:rPr>
        <w:t>Office Hours</w:t>
      </w:r>
      <w:r w:rsidRPr="00702D90">
        <w:rPr>
          <w:rStyle w:val="Strong"/>
        </w:rPr>
        <w:t>:</w:t>
      </w:r>
      <w:r>
        <w:rPr>
          <w:rStyle w:val="Strong"/>
          <w:b w:val="0"/>
        </w:rPr>
        <w:t xml:space="preserve"> </w:t>
      </w:r>
      <w:r w:rsidR="0002272F">
        <w:rPr>
          <w:rStyle w:val="Strong"/>
          <w:b w:val="0"/>
        </w:rPr>
        <w:t>By appointment</w:t>
      </w:r>
    </w:p>
    <w:p w14:paraId="2EFF3D0C" w14:textId="77777777" w:rsidR="00EF1286" w:rsidRPr="00EF1286" w:rsidRDefault="00EF1286" w:rsidP="00EF1286">
      <w:pPr>
        <w:pStyle w:val="NormalWeb"/>
        <w:spacing w:before="0" w:beforeAutospacing="0" w:after="0" w:afterAutospacing="0"/>
        <w:rPr>
          <w:rStyle w:val="Strong"/>
          <w:b w:val="0"/>
          <w:u w:val="single"/>
        </w:rPr>
      </w:pPr>
    </w:p>
    <w:p w14:paraId="4FA27336" w14:textId="737E468F" w:rsidR="00482D52" w:rsidRPr="00EF1286" w:rsidRDefault="00EF1286" w:rsidP="00AC7CF8">
      <w:pPr>
        <w:pStyle w:val="NormalWeb"/>
        <w:spacing w:before="0" w:beforeAutospacing="0" w:after="0" w:afterAutospacing="0"/>
        <w:rPr>
          <w:rStyle w:val="Strong"/>
          <w:b w:val="0"/>
        </w:rPr>
      </w:pPr>
      <w:r>
        <w:rPr>
          <w:rStyle w:val="Strong"/>
          <w:u w:val="single"/>
        </w:rPr>
        <w:t>Class Meeting Times</w:t>
      </w:r>
      <w:r>
        <w:rPr>
          <w:rStyle w:val="Strong"/>
        </w:rPr>
        <w:t xml:space="preserve">: </w:t>
      </w:r>
      <w:r w:rsidR="00AC7CF8">
        <w:rPr>
          <w:rStyle w:val="Strong"/>
          <w:b w:val="0"/>
        </w:rPr>
        <w:t xml:space="preserve"> (can we say Thursdays 2-3:30 for most of rest of the term?)</w:t>
      </w:r>
    </w:p>
    <w:p w14:paraId="7549CB65" w14:textId="77777777" w:rsidR="00701B34" w:rsidRDefault="00701B34" w:rsidP="00701B34">
      <w:pPr>
        <w:pStyle w:val="NormalWeb"/>
        <w:spacing w:before="0" w:beforeAutospacing="0" w:after="0" w:afterAutospacing="0"/>
        <w:rPr>
          <w:rStyle w:val="Strong"/>
        </w:rPr>
      </w:pPr>
    </w:p>
    <w:p w14:paraId="2B0CDAC7" w14:textId="3D5F91B6" w:rsidR="0018703D" w:rsidRPr="00D94E79" w:rsidRDefault="0018703D" w:rsidP="0018703D">
      <w:r>
        <w:rPr>
          <w:b/>
          <w:u w:val="single"/>
        </w:rPr>
        <w:t>Short</w:t>
      </w:r>
      <w:r w:rsidRPr="00014C14">
        <w:rPr>
          <w:b/>
          <w:u w:val="single"/>
        </w:rPr>
        <w:t xml:space="preserve"> </w:t>
      </w:r>
      <w:r w:rsidR="00EF1286">
        <w:rPr>
          <w:b/>
          <w:u w:val="single"/>
        </w:rPr>
        <w:t xml:space="preserve">Course </w:t>
      </w:r>
      <w:r w:rsidRPr="00014C14">
        <w:rPr>
          <w:b/>
          <w:u w:val="single"/>
        </w:rPr>
        <w:t>Description:</w:t>
      </w:r>
      <w:r w:rsidR="00AC7CF8">
        <w:rPr>
          <w:b/>
          <w:u w:val="single"/>
        </w:rPr>
        <w:t xml:space="preserve"> </w:t>
      </w:r>
      <w:r w:rsidR="00AC7CF8">
        <w:t>Advanced introduction</w:t>
      </w:r>
      <w:r>
        <w:t xml:space="preserve"> to a range of</w:t>
      </w:r>
      <w:r w:rsidRPr="00D94E79">
        <w:t xml:space="preserve"> approaches to</w:t>
      </w:r>
      <w:r>
        <w:t xml:space="preserve"> the relationship between</w:t>
      </w:r>
      <w:r w:rsidRPr="00D94E79">
        <w:t xml:space="preserve"> </w:t>
      </w:r>
      <w:r>
        <w:t xml:space="preserve">the </w:t>
      </w:r>
      <w:r w:rsidR="00786395">
        <w:t xml:space="preserve">global political </w:t>
      </w:r>
      <w:r>
        <w:t xml:space="preserve">economy, the environment and sustainability. </w:t>
      </w:r>
    </w:p>
    <w:p w14:paraId="2731CC27" w14:textId="77777777" w:rsidR="0018703D" w:rsidRPr="00D94E79" w:rsidRDefault="0018703D" w:rsidP="0018703D"/>
    <w:p w14:paraId="3C71AF10" w14:textId="77777777" w:rsidR="0018703D" w:rsidRDefault="0018703D" w:rsidP="0018703D">
      <w:r>
        <w:rPr>
          <w:b/>
          <w:u w:val="single"/>
        </w:rPr>
        <w:t>Objectives:</w:t>
      </w:r>
      <w:r>
        <w:t xml:space="preserve"> The objective of this course is to provide students with an introduction to various approaches to </w:t>
      </w:r>
      <w:r w:rsidR="00742895">
        <w:t>the intersection of global political economy</w:t>
      </w:r>
      <w:r>
        <w:t xml:space="preserve"> and sustainability. The course will provide students with the basic tools and concepts needed to enable them to </w:t>
      </w:r>
      <w:r w:rsidR="00810B4E">
        <w:t>analyze</w:t>
      </w:r>
      <w:r>
        <w:t xml:space="preserve"> issues and problems at the interface of the </w:t>
      </w:r>
      <w:r w:rsidR="00742895">
        <w:t xml:space="preserve">political </w:t>
      </w:r>
      <w:r>
        <w:t>economy and the environment from a range of viewpoints.</w:t>
      </w:r>
    </w:p>
    <w:p w14:paraId="7055C9CF" w14:textId="77777777" w:rsidR="0018703D" w:rsidRDefault="0018703D" w:rsidP="0018703D">
      <w:pPr>
        <w:rPr>
          <w:b/>
          <w:u w:val="single"/>
        </w:rPr>
      </w:pPr>
    </w:p>
    <w:p w14:paraId="262BF19A" w14:textId="77777777" w:rsidR="0018703D" w:rsidRPr="00D94E79" w:rsidRDefault="0018703D" w:rsidP="0018703D">
      <w:r w:rsidRPr="00014C14">
        <w:rPr>
          <w:b/>
          <w:u w:val="single"/>
        </w:rPr>
        <w:t>Detailed Course Description:</w:t>
      </w:r>
      <w:r w:rsidRPr="00D94E79">
        <w:t xml:space="preserve"> </w:t>
      </w:r>
      <w:r>
        <w:t xml:space="preserve">This course provides </w:t>
      </w:r>
      <w:r w:rsidRPr="00D94E79">
        <w:t xml:space="preserve">an introduction </w:t>
      </w:r>
      <w:r>
        <w:t xml:space="preserve">to various approaches to </w:t>
      </w:r>
      <w:r w:rsidR="00742895">
        <w:t xml:space="preserve">political economy </w:t>
      </w:r>
      <w:r>
        <w:t>and questions of environmental quality and sustainability.</w:t>
      </w:r>
      <w:r w:rsidRPr="00D94E79">
        <w:t xml:space="preserve"> </w:t>
      </w:r>
      <w:r>
        <w:t>The course starts wi</w:t>
      </w:r>
      <w:r w:rsidR="00742895">
        <w:t>th an examination of the political history of the assumptions</w:t>
      </w:r>
      <w:r>
        <w:t xml:space="preserve"> that underlie conventional (neoclassical) economic approaches to the environment, as compared with the assumptions that guide the relatively more recent field</w:t>
      </w:r>
      <w:r w:rsidR="00853DE2">
        <w:t>s</w:t>
      </w:r>
      <w:r>
        <w:t xml:space="preserve"> of </w:t>
      </w:r>
      <w:r w:rsidRPr="00D94E79">
        <w:t>ecological economics</w:t>
      </w:r>
      <w:r>
        <w:t xml:space="preserve"> and green economics</w:t>
      </w:r>
      <w:r w:rsidRPr="00D94E79">
        <w:t xml:space="preserve">. </w:t>
      </w:r>
      <w:r>
        <w:t>We</w:t>
      </w:r>
      <w:r w:rsidRPr="00D94E79">
        <w:t xml:space="preserve"> will then examine </w:t>
      </w:r>
      <w:r w:rsidR="00F215DA">
        <w:t>key issues</w:t>
      </w:r>
      <w:r w:rsidR="00742895">
        <w:t>, debates</w:t>
      </w:r>
      <w:r w:rsidR="00F215DA">
        <w:t xml:space="preserve"> and policies to address them</w:t>
      </w:r>
      <w:r w:rsidRPr="00D94E79">
        <w:t>, such as economic growth, natural resources,</w:t>
      </w:r>
      <w:r w:rsidR="00F215DA">
        <w:t xml:space="preserve"> pollution</w:t>
      </w:r>
      <w:r w:rsidRPr="00D94E79">
        <w:t xml:space="preserve"> and market failures</w:t>
      </w:r>
      <w:r w:rsidR="00F215DA">
        <w:t xml:space="preserve"> such as climate change</w:t>
      </w:r>
      <w:r w:rsidRPr="00D94E79">
        <w:t xml:space="preserve">. Measures of ‘progress’ </w:t>
      </w:r>
      <w:r>
        <w:t xml:space="preserve">and ‘prosperity’ </w:t>
      </w:r>
      <w:r w:rsidRPr="00D94E79">
        <w:t xml:space="preserve">will </w:t>
      </w:r>
      <w:r>
        <w:t>also</w:t>
      </w:r>
      <w:r w:rsidRPr="00D94E79">
        <w:t xml:space="preserve"> be examined, comparing conventional measures (of wealth and growth) with those that incorporate environmental components, and we will discuss their usefulness – both conceptually as well as in a policy setting</w:t>
      </w:r>
      <w:r>
        <w:t xml:space="preserve">. The political economy of carbon markets will </w:t>
      </w:r>
      <w:r w:rsidR="00F215DA">
        <w:t xml:space="preserve">then </w:t>
      </w:r>
      <w:r>
        <w:t>be examined</w:t>
      </w:r>
      <w:r w:rsidR="00F215DA">
        <w:t xml:space="preserve"> in more depth</w:t>
      </w:r>
      <w:r>
        <w:t xml:space="preserve"> as an example of economic policy responses to global environmental problems. </w:t>
      </w:r>
    </w:p>
    <w:p w14:paraId="7EE06DE5" w14:textId="77777777" w:rsidR="00742895" w:rsidRDefault="00742895" w:rsidP="00701B34">
      <w:pPr>
        <w:pStyle w:val="NormalWeb"/>
        <w:spacing w:before="0" w:beforeAutospacing="0"/>
      </w:pPr>
    </w:p>
    <w:p w14:paraId="02E4D8F1" w14:textId="77777777" w:rsidR="00701B34" w:rsidRPr="00701B34" w:rsidRDefault="00701B34" w:rsidP="00701B34">
      <w:pPr>
        <w:pStyle w:val="NormalWeb"/>
        <w:spacing w:before="0" w:beforeAutospacing="0"/>
      </w:pPr>
      <w:r w:rsidRPr="0018703D">
        <w:rPr>
          <w:rStyle w:val="Strong"/>
          <w:u w:val="single"/>
        </w:rPr>
        <w:t>Requirements and evaluation</w:t>
      </w:r>
      <w:r w:rsidRPr="0018703D">
        <w:rPr>
          <w:u w:val="single"/>
        </w:rPr>
        <w:t>:</w:t>
      </w:r>
      <w:r w:rsidRPr="00701B34">
        <w:t xml:space="preserve"> The course mark will be determined on the basis of the following items: </w:t>
      </w:r>
    </w:p>
    <w:p w14:paraId="206334A6" w14:textId="5A0213A5" w:rsidR="00701B34" w:rsidRPr="00701B34" w:rsidRDefault="00701B34" w:rsidP="0018703D">
      <w:pPr>
        <w:pStyle w:val="NormalWeb"/>
        <w:numPr>
          <w:ilvl w:val="0"/>
          <w:numId w:val="3"/>
        </w:numPr>
        <w:spacing w:after="0" w:afterAutospacing="0"/>
      </w:pPr>
      <w:r w:rsidRPr="0018703D">
        <w:rPr>
          <w:b/>
        </w:rPr>
        <w:t>Reaction Papers</w:t>
      </w:r>
      <w:r w:rsidRPr="00701B34">
        <w:t xml:space="preserve">. </w:t>
      </w:r>
      <w:r w:rsidR="00AC7CF8">
        <w:t>You</w:t>
      </w:r>
      <w:r w:rsidRPr="00701B34">
        <w:t xml:space="preserve"> </w:t>
      </w:r>
      <w:r w:rsidR="00AC7CF8">
        <w:t>are</w:t>
      </w:r>
      <w:r w:rsidRPr="00701B34">
        <w:t xml:space="preserve"> to write </w:t>
      </w:r>
      <w:r>
        <w:t>four</w:t>
      </w:r>
      <w:r w:rsidRPr="00701B34">
        <w:t xml:space="preserve"> 1 page (single-spaced) “reaction paper</w:t>
      </w:r>
      <w:r>
        <w:t>s</w:t>
      </w:r>
      <w:r w:rsidRPr="00701B34">
        <w:t>”. This paper should outline some of your reactions to the readings assigned for that specific week</w:t>
      </w:r>
      <w:r w:rsidR="00776A1E">
        <w:t xml:space="preserve"> and should NOT just be a summary</w:t>
      </w:r>
      <w:r w:rsidRPr="00701B34">
        <w:t xml:space="preserve">. </w:t>
      </w:r>
      <w:r w:rsidR="001D59AD">
        <w:t xml:space="preserve">Please try to develop an argument regarding the topic we are studying that week, and try to incorporate the following in your reading response: 1) What information, ideas or content in the readings did you find helpful or useful to your thinking and in what way? (i.e. did the readings provide new information or concepts that made you think about these issues in a different way? Or did they reinforce your thinking on that topic?) 2) What information, ideas or content in the readings did you disagree with or take issue with, and why? </w:t>
      </w:r>
      <w:r w:rsidR="001D59AD" w:rsidRPr="00AE4535">
        <w:t xml:space="preserve">You </w:t>
      </w:r>
      <w:r w:rsidR="001D59AD">
        <w:t>will be called upon</w:t>
      </w:r>
      <w:r w:rsidR="001D59AD" w:rsidRPr="00AE4535">
        <w:t xml:space="preserve"> to present your editorial</w:t>
      </w:r>
      <w:r w:rsidR="001D59AD">
        <w:t xml:space="preserve"> comments</w:t>
      </w:r>
      <w:r w:rsidR="001D59AD" w:rsidRPr="00AE4535">
        <w:t xml:space="preserve"> to the class.</w:t>
      </w:r>
      <w:r w:rsidR="001D59AD">
        <w:t xml:space="preserve"> The schedule for reading responses will be determined in the first class. These papers are worth 10% each (40% together).</w:t>
      </w:r>
    </w:p>
    <w:p w14:paraId="18E78666" w14:textId="77777777" w:rsidR="00701B34" w:rsidRPr="00701B34" w:rsidRDefault="00701B34" w:rsidP="00701B34">
      <w:pPr>
        <w:pStyle w:val="NormalWeb"/>
        <w:spacing w:before="0" w:beforeAutospacing="0" w:after="0" w:afterAutospacing="0"/>
      </w:pPr>
      <w:r w:rsidRPr="00701B34">
        <w:t> </w:t>
      </w:r>
    </w:p>
    <w:p w14:paraId="051BA31E" w14:textId="4B6B1BB1" w:rsidR="0018703D" w:rsidRDefault="00701B34" w:rsidP="001D59AD">
      <w:pPr>
        <w:pStyle w:val="NormalWeb"/>
        <w:numPr>
          <w:ilvl w:val="0"/>
          <w:numId w:val="3"/>
        </w:numPr>
        <w:spacing w:before="0" w:beforeAutospacing="0" w:after="240" w:afterAutospacing="0"/>
      </w:pPr>
      <w:r w:rsidRPr="0018703D">
        <w:rPr>
          <w:b/>
        </w:rPr>
        <w:lastRenderedPageBreak/>
        <w:t>Book Review Essay</w:t>
      </w:r>
      <w:r w:rsidRPr="00701B34">
        <w:t xml:space="preserve">. An </w:t>
      </w:r>
      <w:r>
        <w:t xml:space="preserve">extended book review </w:t>
      </w:r>
      <w:r w:rsidRPr="00701B34">
        <w:t>essay between 10</w:t>
      </w:r>
      <w:r w:rsidR="00FD583D">
        <w:t>-12</w:t>
      </w:r>
      <w:r w:rsidRPr="00701B34">
        <w:t xml:space="preserve"> double-spaced pages in length is due </w:t>
      </w:r>
      <w:r w:rsidR="00742895">
        <w:t xml:space="preserve">in </w:t>
      </w:r>
      <w:r w:rsidR="00AC7CF8">
        <w:t>December</w:t>
      </w:r>
      <w:r w:rsidR="00702D90">
        <w:t>.</w:t>
      </w:r>
      <w:r w:rsidRPr="00701B34">
        <w:t xml:space="preserve"> </w:t>
      </w:r>
      <w:r>
        <w:t xml:space="preserve"> </w:t>
      </w:r>
      <w:r w:rsidRPr="00701B34">
        <w:t xml:space="preserve">A list of suggested books </w:t>
      </w:r>
      <w:r w:rsidR="00881CE7">
        <w:t>is included below</w:t>
      </w:r>
      <w:r w:rsidRPr="00701B34">
        <w:t xml:space="preserve"> (you may choose a different book, but it must be approved by the course instructor). The first section of the essay (which can be no more than one third of the total length of the essay) must describe the central argument of the book. The rest of the essay must </w:t>
      </w:r>
      <w:r w:rsidRPr="00701B34">
        <w:rPr>
          <w:u w:val="single"/>
        </w:rPr>
        <w:t>evaluate</w:t>
      </w:r>
      <w:r w:rsidRPr="00701B34">
        <w:t xml:space="preserve"> the book’s arguments </w:t>
      </w:r>
      <w:r w:rsidR="00742895">
        <w:rPr>
          <w:u w:val="single"/>
        </w:rPr>
        <w:t>in the context of </w:t>
      </w:r>
      <w:r w:rsidRPr="00701B34">
        <w:rPr>
          <w:u w:val="single"/>
        </w:rPr>
        <w:t>the readings and discussions of the course</w:t>
      </w:r>
      <w:r w:rsidRPr="00701B34">
        <w:t xml:space="preserve">. You </w:t>
      </w:r>
      <w:r w:rsidRPr="00701B34">
        <w:rPr>
          <w:u w:val="single"/>
        </w:rPr>
        <w:t>must</w:t>
      </w:r>
      <w:r w:rsidRPr="00701B34">
        <w:t xml:space="preserve"> make reference to the course readings in the essay. You may also find it helpful to consult some additional sources in writing the book review.  </w:t>
      </w:r>
      <w:r w:rsidR="001D59AD">
        <w:t>This assignment is worth 30% of your mark.</w:t>
      </w:r>
      <w:r w:rsidR="00064471">
        <w:t xml:space="preserve"> </w:t>
      </w:r>
    </w:p>
    <w:p w14:paraId="104D61E2" w14:textId="77777777" w:rsidR="001D59AD" w:rsidRPr="00701B34" w:rsidRDefault="001D59AD" w:rsidP="001D59AD">
      <w:pPr>
        <w:pStyle w:val="NormalWeb"/>
        <w:numPr>
          <w:ilvl w:val="0"/>
          <w:numId w:val="3"/>
        </w:numPr>
        <w:spacing w:before="0" w:beforeAutospacing="0" w:after="240" w:afterAutospacing="0"/>
      </w:pPr>
      <w:r w:rsidRPr="001D59AD">
        <w:rPr>
          <w:b/>
        </w:rPr>
        <w:t>Presentation</w:t>
      </w:r>
      <w:r>
        <w:t>. You will be asked to present your book review essay in a short presentation during the class conference at the end of term. This presentation is worth 10% of your mark.</w:t>
      </w:r>
    </w:p>
    <w:p w14:paraId="497D3BDA" w14:textId="3AAA3753" w:rsidR="00AC7CF8" w:rsidRDefault="00742895" w:rsidP="00AC7CF8">
      <w:pPr>
        <w:pStyle w:val="NormalWeb"/>
        <w:numPr>
          <w:ilvl w:val="0"/>
          <w:numId w:val="3"/>
        </w:numPr>
        <w:jc w:val="both"/>
      </w:pPr>
      <w:r>
        <w:rPr>
          <w:b/>
        </w:rPr>
        <w:t>Meeting</w:t>
      </w:r>
      <w:r w:rsidR="00701B34" w:rsidRPr="001D59AD">
        <w:rPr>
          <w:b/>
        </w:rPr>
        <w:t xml:space="preserve"> participation</w:t>
      </w:r>
      <w:r w:rsidR="001D59AD">
        <w:t>. Good participation is not simply a matter of speaking out in class. It involves contributions that demonstrate your engagement and connection with the course materials. This might include showing that you are making connections between different parts of the course materials and also between course materials and current events and external readings, as well as demonstration that you have carefully weighed the arguments and viewpoints expressed in readings and in class and have incorporated them into your own analysis. Each week, you are expected to have read and thought about that week’s readings, and come prepared to discuss your thoughts and ideas with your classmates in a constructive and respectful manner.</w:t>
      </w:r>
      <w:r w:rsidR="00701B34" w:rsidRPr="00701B34">
        <w:t xml:space="preserve"> </w:t>
      </w:r>
      <w:r w:rsidR="001D59AD">
        <w:t>Participation is worth 20% of your mark.</w:t>
      </w:r>
    </w:p>
    <w:p w14:paraId="692A1BBD" w14:textId="2F193F13" w:rsidR="00AC7CF8" w:rsidRPr="00701B34" w:rsidRDefault="00AC7CF8" w:rsidP="001D59AD">
      <w:pPr>
        <w:pStyle w:val="NormalWeb"/>
        <w:numPr>
          <w:ilvl w:val="0"/>
          <w:numId w:val="3"/>
        </w:numPr>
        <w:jc w:val="both"/>
      </w:pPr>
      <w:r>
        <w:rPr>
          <w:b/>
        </w:rPr>
        <w:t xml:space="preserve">Grant Proposal </w:t>
      </w:r>
      <w:r>
        <w:t xml:space="preserve">– the practical skill building portion of the course will focus on grant-writing. You are to attend the BSIA grant proposal workshop and produce a draft of your SSHRC application proposal. </w:t>
      </w:r>
    </w:p>
    <w:p w14:paraId="3486CC2F" w14:textId="77777777" w:rsidR="00701B34" w:rsidRPr="00702D90" w:rsidRDefault="00702D90" w:rsidP="00701B34">
      <w:pPr>
        <w:pStyle w:val="NormalWeb"/>
        <w:spacing w:after="0" w:afterAutospacing="0"/>
        <w:jc w:val="both"/>
        <w:rPr>
          <w:b/>
          <w:u w:val="single"/>
        </w:rPr>
      </w:pPr>
      <w:r>
        <w:rPr>
          <w:b/>
          <w:u w:val="single"/>
        </w:rPr>
        <w:t>Marks Breakdown</w:t>
      </w:r>
      <w:r w:rsidR="00701B34" w:rsidRPr="00702D90">
        <w:rPr>
          <w:b/>
          <w:u w:val="single"/>
        </w:rPr>
        <w:t xml:space="preserve">: </w:t>
      </w:r>
    </w:p>
    <w:p w14:paraId="3253F633" w14:textId="76A70CEC" w:rsidR="00701B34" w:rsidRPr="00701B34" w:rsidRDefault="00701B34" w:rsidP="00701B34">
      <w:pPr>
        <w:pStyle w:val="NormalWeb"/>
        <w:spacing w:before="0" w:beforeAutospacing="0" w:after="0" w:afterAutospacing="0"/>
        <w:jc w:val="both"/>
      </w:pPr>
      <w:r w:rsidRPr="00701B34">
        <w:t xml:space="preserve">Reaction </w:t>
      </w:r>
      <w:r w:rsidR="0018703D">
        <w:t>Papers</w:t>
      </w:r>
      <w:r w:rsidR="00AA7FF5">
        <w:tab/>
      </w:r>
      <w:r w:rsidR="00AA7FF5">
        <w:tab/>
      </w:r>
      <w:r w:rsidR="00AA7FF5">
        <w:tab/>
      </w:r>
      <w:r w:rsidR="0018703D">
        <w:t>4</w:t>
      </w:r>
      <w:r w:rsidRPr="00701B34">
        <w:t>0%</w:t>
      </w:r>
      <w:r w:rsidR="00702D90">
        <w:t xml:space="preserve"> (10% each)</w:t>
      </w:r>
    </w:p>
    <w:p w14:paraId="5A18D52C" w14:textId="7F39D840" w:rsidR="00701B34" w:rsidRDefault="00701B34" w:rsidP="00701B34">
      <w:pPr>
        <w:pStyle w:val="NormalWeb"/>
        <w:spacing w:before="0" w:beforeAutospacing="0" w:after="0" w:afterAutospacing="0"/>
        <w:jc w:val="both"/>
      </w:pPr>
      <w:r w:rsidRPr="00701B34">
        <w:t>Essay </w:t>
      </w:r>
      <w:r w:rsidR="00AA7FF5">
        <w:tab/>
      </w:r>
      <w:r w:rsidR="00AA7FF5">
        <w:tab/>
      </w:r>
      <w:r w:rsidR="00AA7FF5">
        <w:tab/>
      </w:r>
      <w:r w:rsidR="00AA7FF5">
        <w:tab/>
      </w:r>
      <w:r w:rsidR="00AA7FF5">
        <w:tab/>
      </w:r>
      <w:r w:rsidR="00AC7CF8">
        <w:t>25</w:t>
      </w:r>
      <w:r w:rsidRPr="00701B34">
        <w:t>%</w:t>
      </w:r>
    </w:p>
    <w:p w14:paraId="05B6E03D" w14:textId="77777777" w:rsidR="00AA7FF5" w:rsidRPr="00701B34" w:rsidRDefault="00AA7FF5" w:rsidP="00701B34">
      <w:pPr>
        <w:pStyle w:val="NormalWeb"/>
        <w:spacing w:before="0" w:beforeAutospacing="0" w:after="0" w:afterAutospacing="0"/>
        <w:jc w:val="both"/>
      </w:pPr>
      <w:r>
        <w:t>Presentation</w:t>
      </w:r>
      <w:r>
        <w:tab/>
      </w:r>
      <w:r>
        <w:tab/>
      </w:r>
      <w:r>
        <w:tab/>
      </w:r>
      <w:r>
        <w:tab/>
        <w:t>10%</w:t>
      </w:r>
    </w:p>
    <w:p w14:paraId="53C5432D" w14:textId="53B05AB6" w:rsidR="00701B34" w:rsidRPr="00701B34" w:rsidRDefault="00AC7CF8" w:rsidP="00701B34">
      <w:pPr>
        <w:pStyle w:val="NormalWeb"/>
        <w:spacing w:before="0" w:beforeAutospacing="0" w:after="0" w:afterAutospacing="0"/>
        <w:jc w:val="both"/>
      </w:pPr>
      <w:r>
        <w:t>Meeting</w:t>
      </w:r>
      <w:r w:rsidR="00701B34" w:rsidRPr="00701B34">
        <w:t xml:space="preserve"> Participation</w:t>
      </w:r>
      <w:r w:rsidR="00AA7FF5">
        <w:tab/>
      </w:r>
      <w:r w:rsidR="00AA7FF5">
        <w:tab/>
      </w:r>
      <w:r w:rsidR="00AA7FF5">
        <w:tab/>
      </w:r>
      <w:r>
        <w:t>20</w:t>
      </w:r>
      <w:r w:rsidR="00701B34" w:rsidRPr="00701B34">
        <w:t xml:space="preserve">% </w:t>
      </w:r>
    </w:p>
    <w:p w14:paraId="51AEE5F8" w14:textId="3EEF1FE3" w:rsidR="008337A8" w:rsidRDefault="00AC7CF8">
      <w:r>
        <w:t xml:space="preserve">Grant Proposal </w:t>
      </w:r>
      <w:r>
        <w:tab/>
      </w:r>
      <w:r>
        <w:tab/>
      </w:r>
      <w:r>
        <w:tab/>
        <w:t xml:space="preserve"> 5%</w:t>
      </w:r>
    </w:p>
    <w:p w14:paraId="78891B74" w14:textId="77777777" w:rsidR="00AC7CF8" w:rsidRPr="00701B34" w:rsidRDefault="00AC7CF8"/>
    <w:p w14:paraId="3DB94604" w14:textId="77777777" w:rsidR="00701B34" w:rsidRDefault="00701B34">
      <w:pPr>
        <w:rPr>
          <w:b/>
          <w:u w:val="single"/>
        </w:rPr>
      </w:pPr>
      <w:r w:rsidRPr="0018703D">
        <w:rPr>
          <w:b/>
          <w:u w:val="single"/>
        </w:rPr>
        <w:t>Textbooks:</w:t>
      </w:r>
    </w:p>
    <w:p w14:paraId="07BFE903" w14:textId="77777777" w:rsidR="006D5022" w:rsidRPr="006D5022" w:rsidRDefault="006D5022">
      <w:r w:rsidRPr="006D5022">
        <w:t>The following three books should be available at the UW bookstore for purchase. A copy of each will also be placed on reserve in the library.</w:t>
      </w:r>
    </w:p>
    <w:p w14:paraId="685ADE98" w14:textId="77777777" w:rsidR="0018703D" w:rsidRDefault="0018703D">
      <w:pPr>
        <w:rPr>
          <w:b/>
        </w:rPr>
      </w:pPr>
    </w:p>
    <w:p w14:paraId="011A6A81" w14:textId="77777777" w:rsidR="0018703D" w:rsidRPr="007768A3" w:rsidRDefault="007768A3">
      <w:r w:rsidRPr="007768A3">
        <w:t xml:space="preserve">Molly Scott Cato, </w:t>
      </w:r>
      <w:r w:rsidRPr="006D5022">
        <w:rPr>
          <w:i/>
        </w:rPr>
        <w:t>Environment and Economy</w:t>
      </w:r>
      <w:r w:rsidR="006D5022">
        <w:t xml:space="preserve"> (Routledge, 2011)</w:t>
      </w:r>
    </w:p>
    <w:p w14:paraId="6D747EF3" w14:textId="77777777" w:rsidR="007768A3" w:rsidRPr="007768A3" w:rsidRDefault="007768A3"/>
    <w:p w14:paraId="293710F0" w14:textId="77777777" w:rsidR="007768A3" w:rsidRPr="007768A3" w:rsidRDefault="007768A3">
      <w:r w:rsidRPr="007768A3">
        <w:t xml:space="preserve">Tim Jackson, </w:t>
      </w:r>
      <w:r w:rsidRPr="006D5022">
        <w:rPr>
          <w:i/>
        </w:rPr>
        <w:t xml:space="preserve">Prosperity </w:t>
      </w:r>
      <w:r w:rsidR="00FF12C7">
        <w:rPr>
          <w:i/>
        </w:rPr>
        <w:t>W</w:t>
      </w:r>
      <w:r w:rsidRPr="006D5022">
        <w:rPr>
          <w:i/>
        </w:rPr>
        <w:t>ithout Growth</w:t>
      </w:r>
      <w:r w:rsidR="006D5022">
        <w:rPr>
          <w:i/>
        </w:rPr>
        <w:t xml:space="preserve">: Economics for a Finite Planet </w:t>
      </w:r>
      <w:r w:rsidR="006D5022">
        <w:t>(Earthscan, 2009)</w:t>
      </w:r>
    </w:p>
    <w:p w14:paraId="40919257" w14:textId="77777777" w:rsidR="007768A3" w:rsidRPr="007768A3" w:rsidRDefault="007768A3"/>
    <w:p w14:paraId="652A70FE" w14:textId="18807942" w:rsidR="007768A3" w:rsidRDefault="007768A3">
      <w:r w:rsidRPr="00AA7FF5">
        <w:t xml:space="preserve">There </w:t>
      </w:r>
      <w:r w:rsidR="00887D2B">
        <w:t>will</w:t>
      </w:r>
      <w:r w:rsidRPr="00AA7FF5">
        <w:t xml:space="preserve"> be additional readings in the first part of the course, drawn from articles </w:t>
      </w:r>
      <w:r w:rsidR="00AA7FF5">
        <w:t xml:space="preserve">freely </w:t>
      </w:r>
      <w:r w:rsidR="00FE3C03">
        <w:t>available through the library or internet.</w:t>
      </w:r>
    </w:p>
    <w:p w14:paraId="4DA153A8" w14:textId="060409A5" w:rsidR="00EF1286" w:rsidRDefault="00EF1286"/>
    <w:p w14:paraId="63F2BFFA" w14:textId="77777777" w:rsidR="00FE3C03" w:rsidRDefault="00FE3C03">
      <w:pPr>
        <w:rPr>
          <w:b/>
        </w:rPr>
      </w:pPr>
    </w:p>
    <w:p w14:paraId="4113270D" w14:textId="77777777" w:rsidR="00EF1286" w:rsidRPr="00EF1286" w:rsidRDefault="00EF1286" w:rsidP="00EF1286">
      <w:pPr>
        <w:jc w:val="center"/>
        <w:rPr>
          <w:b/>
          <w:u w:val="single"/>
        </w:rPr>
      </w:pPr>
      <w:r w:rsidRPr="00EF1286">
        <w:rPr>
          <w:b/>
          <w:u w:val="single"/>
        </w:rPr>
        <w:t>Schedule of Topics and Readings:</w:t>
      </w:r>
    </w:p>
    <w:p w14:paraId="16CE0174" w14:textId="77777777" w:rsidR="00EF1286" w:rsidRDefault="00EF1286">
      <w:pPr>
        <w:rPr>
          <w:b/>
        </w:rPr>
      </w:pPr>
    </w:p>
    <w:p w14:paraId="781A8FE9" w14:textId="77777777" w:rsidR="00EF1286" w:rsidRDefault="00EF1286">
      <w:pPr>
        <w:rPr>
          <w:b/>
        </w:rPr>
      </w:pPr>
    </w:p>
    <w:p w14:paraId="67D1B634" w14:textId="0AE653D4" w:rsidR="00AB2E44" w:rsidRDefault="00742895">
      <w:pPr>
        <w:rPr>
          <w:b/>
        </w:rPr>
      </w:pPr>
      <w:r>
        <w:rPr>
          <w:b/>
        </w:rPr>
        <w:lastRenderedPageBreak/>
        <w:t>Economy</w:t>
      </w:r>
      <w:r w:rsidR="00BB6E8B">
        <w:rPr>
          <w:b/>
        </w:rPr>
        <w:t xml:space="preserve"> Meets Environment</w:t>
      </w:r>
      <w:r w:rsidR="00880E0C">
        <w:rPr>
          <w:b/>
        </w:rPr>
        <w:t>: Survey of the Terrain</w:t>
      </w:r>
    </w:p>
    <w:p w14:paraId="7347E4E5" w14:textId="77777777" w:rsidR="00B827B1" w:rsidRDefault="00B827B1"/>
    <w:p w14:paraId="282516A2" w14:textId="656A2BA4" w:rsidR="007768A3" w:rsidRPr="00AB2E44" w:rsidRDefault="007768A3">
      <w:r w:rsidRPr="00AB2E44">
        <w:t>Cato</w:t>
      </w:r>
      <w:r w:rsidR="00AB4989">
        <w:t xml:space="preserve">, </w:t>
      </w:r>
      <w:r w:rsidR="00AB4989" w:rsidRPr="00AB4989">
        <w:rPr>
          <w:i/>
        </w:rPr>
        <w:t>Environment and Economy</w:t>
      </w:r>
      <w:r w:rsidR="00AB4989">
        <w:t>,</w:t>
      </w:r>
      <w:r w:rsidRPr="00AB2E44">
        <w:t xml:space="preserve"> </w:t>
      </w:r>
      <w:r w:rsidR="00AB4989">
        <w:t>c</w:t>
      </w:r>
      <w:r w:rsidR="00AB4989" w:rsidRPr="00AB2E44">
        <w:t>hapter</w:t>
      </w:r>
      <w:r w:rsidR="00AB4989">
        <w:t>s</w:t>
      </w:r>
      <w:r w:rsidRPr="00AB2E44">
        <w:t xml:space="preserve"> 1-</w:t>
      </w:r>
      <w:r w:rsidR="000F0D93">
        <w:t>7</w:t>
      </w:r>
      <w:r w:rsidR="007E767B">
        <w:t xml:space="preserve"> (pages 1-</w:t>
      </w:r>
      <w:r w:rsidR="000F0D93">
        <w:t>116</w:t>
      </w:r>
      <w:r w:rsidR="007E767B">
        <w:t>)</w:t>
      </w:r>
    </w:p>
    <w:p w14:paraId="1A8A9B01" w14:textId="77777777" w:rsidR="007768A3" w:rsidRDefault="007768A3">
      <w:pPr>
        <w:rPr>
          <w:b/>
        </w:rPr>
      </w:pPr>
    </w:p>
    <w:p w14:paraId="5AD7258B" w14:textId="13B88A0F" w:rsidR="0002272F" w:rsidRPr="00EF1286" w:rsidRDefault="0002272F" w:rsidP="0002272F">
      <w:r>
        <w:t xml:space="preserve">Watch </w:t>
      </w:r>
      <w:r>
        <w:rPr>
          <w:b/>
        </w:rPr>
        <w:t xml:space="preserve">Film: </w:t>
      </w:r>
      <w:bookmarkStart w:id="1" w:name="107522"/>
      <w:bookmarkEnd w:id="1"/>
      <w:r w:rsidRPr="00EF1286">
        <w:t>Small is Beautiful: Impressions of Fritz Schumacher</w:t>
      </w:r>
      <w:r>
        <w:t xml:space="preserve"> (1978)</w:t>
      </w:r>
      <w:r w:rsidRPr="00EF1286">
        <w:t xml:space="preserve"> (30 minutes)</w:t>
      </w:r>
      <w:r>
        <w:t xml:space="preserve"> – </w:t>
      </w:r>
      <w:hyperlink r:id="rId7" w:history="1">
        <w:r w:rsidRPr="00FD40B3">
          <w:rPr>
            <w:rStyle w:val="Hyperlink"/>
          </w:rPr>
          <w:t>http://www.nfb.ca/film/small_is_beautiful</w:t>
        </w:r>
      </w:hyperlink>
      <w:r>
        <w:t xml:space="preserve"> </w:t>
      </w:r>
      <w:r w:rsidR="00AC7CF8">
        <w:t>(watch on your own time)</w:t>
      </w:r>
    </w:p>
    <w:p w14:paraId="0AC8390A" w14:textId="77777777" w:rsidR="0002272F" w:rsidRDefault="0002272F" w:rsidP="0002272F">
      <w:pPr>
        <w:rPr>
          <w:b/>
        </w:rPr>
      </w:pPr>
    </w:p>
    <w:p w14:paraId="3E40EB8E" w14:textId="77777777" w:rsidR="0002272F" w:rsidRDefault="0002272F" w:rsidP="0002272F">
      <w:pPr>
        <w:rPr>
          <w:b/>
        </w:rPr>
      </w:pPr>
    </w:p>
    <w:p w14:paraId="2C0D9B34" w14:textId="1C8E66EE" w:rsidR="00AB2E44" w:rsidRDefault="00EA0D07">
      <w:pPr>
        <w:rPr>
          <w:b/>
        </w:rPr>
      </w:pPr>
      <w:r>
        <w:rPr>
          <w:b/>
        </w:rPr>
        <w:t xml:space="preserve">Issues and </w:t>
      </w:r>
      <w:r w:rsidR="00BB6E8B">
        <w:rPr>
          <w:b/>
        </w:rPr>
        <w:t>Policy 1: Economic Growth</w:t>
      </w:r>
      <w:r>
        <w:rPr>
          <w:b/>
        </w:rPr>
        <w:t>, Resource Use and Pollution</w:t>
      </w:r>
    </w:p>
    <w:p w14:paraId="2107E68B" w14:textId="77777777" w:rsidR="00AB2E44" w:rsidRDefault="00AB2E44">
      <w:pPr>
        <w:rPr>
          <w:b/>
        </w:rPr>
      </w:pPr>
    </w:p>
    <w:p w14:paraId="4724355E" w14:textId="77777777" w:rsidR="00AB4989" w:rsidRDefault="007768A3">
      <w:r w:rsidRPr="00AB2E44">
        <w:t>Cato</w:t>
      </w:r>
      <w:r w:rsidR="00AB4989">
        <w:t xml:space="preserve">, </w:t>
      </w:r>
      <w:r w:rsidR="00AB4989" w:rsidRPr="00AB4989">
        <w:rPr>
          <w:i/>
        </w:rPr>
        <w:t>Environment and Economy</w:t>
      </w:r>
      <w:r w:rsidRPr="00AB2E44">
        <w:t xml:space="preserve"> chapters 8-</w:t>
      </w:r>
      <w:r w:rsidR="00EA0D07">
        <w:t>11</w:t>
      </w:r>
      <w:r w:rsidRPr="00AB2E44">
        <w:t xml:space="preserve"> </w:t>
      </w:r>
      <w:r w:rsidR="007E767B">
        <w:t>(pages 119-182)</w:t>
      </w:r>
    </w:p>
    <w:p w14:paraId="3B8BDF5E" w14:textId="77777777" w:rsidR="00A5107D" w:rsidRDefault="00A5107D" w:rsidP="00A5107D">
      <w:pPr>
        <w:pStyle w:val="Default"/>
      </w:pPr>
    </w:p>
    <w:p w14:paraId="513C6164" w14:textId="77777777" w:rsidR="00880E0C" w:rsidRPr="006B10DF" w:rsidRDefault="00880E0C" w:rsidP="00880E0C">
      <w:pPr>
        <w:pStyle w:val="Default"/>
      </w:pPr>
      <w:r w:rsidRPr="006B10DF">
        <w:t xml:space="preserve">Daly, Herman, “Economics in a Full World”, </w:t>
      </w:r>
      <w:r w:rsidRPr="006B10DF">
        <w:rPr>
          <w:i/>
        </w:rPr>
        <w:t>Scientific American</w:t>
      </w:r>
      <w:r w:rsidRPr="006B10DF">
        <w:t xml:space="preserve">, September 2005, pp.100-107. </w:t>
      </w:r>
    </w:p>
    <w:p w14:paraId="1E0F6FAF" w14:textId="77777777" w:rsidR="00880E0C" w:rsidRPr="00250FB2" w:rsidRDefault="00880E0C" w:rsidP="00A5107D">
      <w:pPr>
        <w:pStyle w:val="Default"/>
      </w:pPr>
    </w:p>
    <w:p w14:paraId="0004DB64" w14:textId="77777777" w:rsidR="00A5107D" w:rsidRPr="00250FB2" w:rsidRDefault="00A5107D" w:rsidP="00A5107D">
      <w:pPr>
        <w:pStyle w:val="Default"/>
        <w:rPr>
          <w:b/>
          <w:i/>
        </w:rPr>
      </w:pPr>
      <w:r w:rsidRPr="00250FB2">
        <w:rPr>
          <w:b/>
          <w:i/>
        </w:rPr>
        <w:t xml:space="preserve">And please skim the following two publications (if you are writing a reaction paper this week, you can focus on either the Cato </w:t>
      </w:r>
      <w:r>
        <w:rPr>
          <w:b/>
          <w:i/>
        </w:rPr>
        <w:t>chapters</w:t>
      </w:r>
      <w:r w:rsidRPr="00250FB2">
        <w:rPr>
          <w:b/>
          <w:i/>
        </w:rPr>
        <w:t>, or the following two readings):</w:t>
      </w:r>
    </w:p>
    <w:p w14:paraId="55612E52" w14:textId="77777777" w:rsidR="00A5107D" w:rsidRPr="00250FB2" w:rsidRDefault="00A5107D" w:rsidP="00A5107D">
      <w:pPr>
        <w:pStyle w:val="Default"/>
      </w:pPr>
    </w:p>
    <w:p w14:paraId="0C3AD2F7" w14:textId="77777777" w:rsidR="00A5107D" w:rsidRPr="00250FB2" w:rsidRDefault="00A5107D" w:rsidP="00A5107D">
      <w:r w:rsidRPr="00250FB2">
        <w:t xml:space="preserve">UNEP, 2011. “Introduction: Setting the Stage for a Green Economy Transition”, in </w:t>
      </w:r>
      <w:r w:rsidRPr="00250FB2">
        <w:rPr>
          <w:bCs/>
          <w:i/>
        </w:rPr>
        <w:t>Towards a Green Economy: Pathways to Sustainable Development and Poverty Eradication</w:t>
      </w:r>
      <w:r w:rsidRPr="00250FB2">
        <w:rPr>
          <w:bCs/>
        </w:rPr>
        <w:t>, at</w:t>
      </w:r>
      <w:r w:rsidRPr="00250FB2">
        <w:rPr>
          <w:bCs/>
        </w:rPr>
        <w:br/>
      </w:r>
      <w:hyperlink r:id="rId8" w:history="1">
        <w:r w:rsidRPr="00250FB2">
          <w:rPr>
            <w:rStyle w:val="Hyperlink"/>
          </w:rPr>
          <w:t>http://www.unep.org/greeneconomy/Portals/88/documents/ger/1.0_Introduction.pdf</w:t>
        </w:r>
      </w:hyperlink>
    </w:p>
    <w:p w14:paraId="47BC0088" w14:textId="77777777" w:rsidR="00A5107D" w:rsidRPr="00250FB2" w:rsidRDefault="00A5107D" w:rsidP="00A5107D"/>
    <w:p w14:paraId="126D4118" w14:textId="77777777" w:rsidR="00A5107D" w:rsidRPr="00250FB2" w:rsidRDefault="00A5107D" w:rsidP="00A5107D">
      <w:pPr>
        <w:autoSpaceDE w:val="0"/>
        <w:autoSpaceDN w:val="0"/>
        <w:adjustRightInd w:val="0"/>
      </w:pPr>
      <w:r w:rsidRPr="00250FB2">
        <w:rPr>
          <w:rFonts w:eastAsiaTheme="minorHAnsi"/>
        </w:rPr>
        <w:t>Barbara Unm</w:t>
      </w:r>
      <w:r w:rsidRPr="00250FB2">
        <w:rPr>
          <w:rFonts w:eastAsiaTheme="minorHAnsi"/>
          <w:bCs/>
        </w:rPr>
        <w:t>ü</w:t>
      </w:r>
      <w:r w:rsidRPr="00250FB2">
        <w:rPr>
          <w:rFonts w:eastAsiaTheme="minorHAnsi"/>
        </w:rPr>
        <w:t>ßig, Wolfgang Sachs and Thomas Fatheuer.</w:t>
      </w:r>
      <w:r>
        <w:rPr>
          <w:rFonts w:eastAsiaTheme="minorHAnsi"/>
        </w:rPr>
        <w:t xml:space="preserve"> </w:t>
      </w:r>
      <w:r w:rsidRPr="00250FB2">
        <w:rPr>
          <w:rFonts w:eastAsiaTheme="minorHAnsi"/>
        </w:rPr>
        <w:t xml:space="preserve">2012. “Critique of the Green Economy:  Toward Social and Environmental Equity”, at </w:t>
      </w:r>
      <w:hyperlink r:id="rId9" w:history="1">
        <w:r w:rsidRPr="00250FB2">
          <w:rPr>
            <w:rStyle w:val="Hyperlink"/>
          </w:rPr>
          <w:t>http://www.in.boell.org/downloads/PDF2858.pdf</w:t>
        </w:r>
      </w:hyperlink>
      <w:r w:rsidRPr="00250FB2">
        <w:t xml:space="preserve"> </w:t>
      </w:r>
    </w:p>
    <w:p w14:paraId="163CF4E6" w14:textId="77777777" w:rsidR="00A5107D" w:rsidRDefault="00A5107D"/>
    <w:p w14:paraId="192E766D" w14:textId="68646314" w:rsidR="00AB2E44" w:rsidRDefault="00EA0D07">
      <w:pPr>
        <w:rPr>
          <w:b/>
        </w:rPr>
      </w:pPr>
      <w:r>
        <w:rPr>
          <w:b/>
        </w:rPr>
        <w:t>Issues and</w:t>
      </w:r>
      <w:r w:rsidR="002149CB">
        <w:rPr>
          <w:b/>
        </w:rPr>
        <w:t xml:space="preserve"> Policy 2: The Global Economy</w:t>
      </w:r>
      <w:r w:rsidR="00EF1286">
        <w:rPr>
          <w:b/>
        </w:rPr>
        <w:t xml:space="preserve"> and Socio</w:t>
      </w:r>
      <w:r w:rsidR="00191F8D">
        <w:rPr>
          <w:b/>
        </w:rPr>
        <w:t>-</w:t>
      </w:r>
      <w:r w:rsidR="00EF1286">
        <w:rPr>
          <w:b/>
        </w:rPr>
        <w:t>metabolic Transitions</w:t>
      </w:r>
    </w:p>
    <w:p w14:paraId="2681ED98" w14:textId="77777777" w:rsidR="00AB2E44" w:rsidRDefault="00AB2E44">
      <w:pPr>
        <w:rPr>
          <w:b/>
        </w:rPr>
      </w:pPr>
    </w:p>
    <w:p w14:paraId="6184AA52" w14:textId="251FAA1E" w:rsidR="00AB4989" w:rsidRDefault="007768A3">
      <w:r w:rsidRPr="00AB2E44">
        <w:t>Cato</w:t>
      </w:r>
      <w:r w:rsidR="00AB4989">
        <w:t xml:space="preserve">, </w:t>
      </w:r>
      <w:r w:rsidR="00AB4989" w:rsidRPr="00AB4989">
        <w:rPr>
          <w:i/>
        </w:rPr>
        <w:t>Environment and Economy</w:t>
      </w:r>
      <w:r w:rsidR="00AB4989">
        <w:t>,</w:t>
      </w:r>
      <w:r w:rsidR="00FD0574">
        <w:t xml:space="preserve"> chapter </w:t>
      </w:r>
      <w:r w:rsidR="00EA0D07">
        <w:t>12</w:t>
      </w:r>
      <w:r w:rsidR="00310795">
        <w:t>-13</w:t>
      </w:r>
      <w:r w:rsidRPr="00AB2E44">
        <w:t xml:space="preserve"> </w:t>
      </w:r>
      <w:r w:rsidR="007E767B">
        <w:t>(pages 183-</w:t>
      </w:r>
      <w:r w:rsidR="00310795">
        <w:t>214</w:t>
      </w:r>
      <w:r w:rsidR="007E767B">
        <w:t>)</w:t>
      </w:r>
    </w:p>
    <w:p w14:paraId="48E3CB50" w14:textId="77777777" w:rsidR="00975084" w:rsidRPr="00FD0574" w:rsidRDefault="00975084" w:rsidP="00FD0574">
      <w:pPr>
        <w:autoSpaceDE w:val="0"/>
        <w:autoSpaceDN w:val="0"/>
        <w:adjustRightInd w:val="0"/>
        <w:rPr>
          <w:rFonts w:eastAsiaTheme="minorHAnsi"/>
          <w:lang w:val="en-CA"/>
        </w:rPr>
      </w:pPr>
    </w:p>
    <w:p w14:paraId="76F01A50" w14:textId="742E6A8B" w:rsidR="007A3C20" w:rsidRDefault="007A3C20" w:rsidP="007A3C20">
      <w:r>
        <w:t xml:space="preserve">Roberts, J Timmons and Bradley Parks, “Ecologically Unequal Exchange, Ecological Debt and Climate Justice”, </w:t>
      </w:r>
      <w:r w:rsidRPr="00D16E3F">
        <w:rPr>
          <w:i/>
        </w:rPr>
        <w:t>International Journal of Comparative Sociology</w:t>
      </w:r>
      <w:r>
        <w:t>, 50 (3-4), 2009, pp.385-409.</w:t>
      </w:r>
    </w:p>
    <w:p w14:paraId="7F2E5689" w14:textId="77777777" w:rsidR="00D16E3F" w:rsidRDefault="00D16E3F" w:rsidP="00D16E3F">
      <w:pPr>
        <w:autoSpaceDE w:val="0"/>
        <w:autoSpaceDN w:val="0"/>
        <w:adjustRightInd w:val="0"/>
        <w:rPr>
          <w:rStyle w:val="detailtitle"/>
        </w:rPr>
      </w:pPr>
    </w:p>
    <w:p w14:paraId="2AE237DC" w14:textId="5FFFDC5D" w:rsidR="00975084" w:rsidRDefault="00D16E3F" w:rsidP="0002272F">
      <w:pPr>
        <w:autoSpaceDE w:val="0"/>
        <w:autoSpaceDN w:val="0"/>
        <w:adjustRightInd w:val="0"/>
        <w:rPr>
          <w:rStyle w:val="detailtitle"/>
        </w:rPr>
      </w:pPr>
      <w:r w:rsidRPr="002149CB">
        <w:rPr>
          <w:rStyle w:val="detailtitle"/>
        </w:rPr>
        <w:t>Haberl, Helmut, Marina Fischer-Kowalski, Fridolin Krausmann, Joan Martinez Alier and Verena Winiwarter. “A Socio</w:t>
      </w:r>
      <w:r w:rsidRPr="002149CB">
        <w:rPr>
          <w:rStyle w:val="detailtitle"/>
          <w:rFonts w:ascii="Cambria Math" w:hAnsi="Cambria Math"/>
        </w:rPr>
        <w:t>‐</w:t>
      </w:r>
      <w:r w:rsidRPr="002149CB">
        <w:rPr>
          <w:rStyle w:val="detailtitle"/>
        </w:rPr>
        <w:t xml:space="preserve">metabolic Transition Towards Sustainability? Challenges for Another Great Transformation” </w:t>
      </w:r>
      <w:r w:rsidRPr="002149CB">
        <w:rPr>
          <w:rStyle w:val="detailtitle"/>
          <w:i/>
        </w:rPr>
        <w:t>Sustainable Development</w:t>
      </w:r>
      <w:r w:rsidRPr="002149CB">
        <w:rPr>
          <w:rStyle w:val="detailtitle"/>
        </w:rPr>
        <w:t xml:space="preserve"> 19 (1), pp.1-14.</w:t>
      </w:r>
    </w:p>
    <w:p w14:paraId="75B5C56E" w14:textId="77777777" w:rsidR="0002272F" w:rsidRDefault="0002272F" w:rsidP="0002272F">
      <w:pPr>
        <w:autoSpaceDE w:val="0"/>
        <w:autoSpaceDN w:val="0"/>
        <w:adjustRightInd w:val="0"/>
      </w:pPr>
    </w:p>
    <w:p w14:paraId="014211CB" w14:textId="63F242F7" w:rsidR="00310795" w:rsidRDefault="00310795" w:rsidP="00310795">
      <w:pPr>
        <w:autoSpaceDE w:val="0"/>
        <w:autoSpaceDN w:val="0"/>
        <w:adjustRightInd w:val="0"/>
        <w:rPr>
          <w:rStyle w:val="detailtitle"/>
        </w:rPr>
      </w:pPr>
      <w:r>
        <w:t>Optional</w:t>
      </w:r>
      <w:r w:rsidR="0002272F">
        <w:t xml:space="preserve"> (depending on your background – an excellent overview)</w:t>
      </w:r>
      <w:r>
        <w:t xml:space="preserve">: </w:t>
      </w:r>
      <w:r>
        <w:rPr>
          <w:rStyle w:val="detailtitle"/>
        </w:rPr>
        <w:t xml:space="preserve">Gallagher, Kevin, “Economic Globalization and the Environment”, </w:t>
      </w:r>
      <w:r w:rsidRPr="00D16E3F">
        <w:rPr>
          <w:rStyle w:val="detailtitle"/>
          <w:i/>
        </w:rPr>
        <w:t>Annual Review of Environment and Resources</w:t>
      </w:r>
      <w:r>
        <w:rPr>
          <w:rStyle w:val="detailtitle"/>
        </w:rPr>
        <w:t>, 2009, pp. 279-304.</w:t>
      </w:r>
    </w:p>
    <w:p w14:paraId="4D804306" w14:textId="4C9813F2" w:rsidR="00310795" w:rsidRPr="00FD0574" w:rsidRDefault="00310795"/>
    <w:p w14:paraId="4385CE2F" w14:textId="77777777" w:rsidR="000575C7" w:rsidRDefault="000575C7">
      <w:pPr>
        <w:rPr>
          <w:b/>
        </w:rPr>
      </w:pPr>
    </w:p>
    <w:p w14:paraId="56388A58" w14:textId="77777777" w:rsidR="00AC7CF8" w:rsidRPr="00247ECE" w:rsidRDefault="00EA0D07" w:rsidP="00247ECE">
      <w:pPr>
        <w:rPr>
          <w:b/>
        </w:rPr>
      </w:pPr>
      <w:r w:rsidRPr="00247ECE">
        <w:rPr>
          <w:b/>
        </w:rPr>
        <w:t xml:space="preserve">Issues </w:t>
      </w:r>
      <w:r w:rsidR="00EF1286" w:rsidRPr="00247ECE">
        <w:rPr>
          <w:b/>
        </w:rPr>
        <w:t xml:space="preserve">and Policy 3: </w:t>
      </w:r>
      <w:r w:rsidR="00AC7CF8" w:rsidRPr="00247ECE">
        <w:rPr>
          <w:b/>
        </w:rPr>
        <w:t>Do We Need to Price Nature to Save it? Payments for Ecological Services and Offsets</w:t>
      </w:r>
    </w:p>
    <w:p w14:paraId="7F43C40D" w14:textId="5D490B04" w:rsidR="00AB2E44" w:rsidRDefault="00AB2E44">
      <w:pPr>
        <w:rPr>
          <w:b/>
        </w:rPr>
      </w:pPr>
    </w:p>
    <w:p w14:paraId="57258743" w14:textId="77777777" w:rsidR="00742895" w:rsidRDefault="00742895">
      <w:pPr>
        <w:rPr>
          <w:b/>
        </w:rPr>
      </w:pPr>
    </w:p>
    <w:p w14:paraId="55C2EAE8" w14:textId="181A6051" w:rsidR="007768A3" w:rsidRDefault="007768A3">
      <w:r w:rsidRPr="00AB2E44">
        <w:t>Cato</w:t>
      </w:r>
      <w:r w:rsidR="00AB4989">
        <w:t xml:space="preserve">, </w:t>
      </w:r>
      <w:r w:rsidR="00AB4989" w:rsidRPr="00AB4989">
        <w:rPr>
          <w:i/>
        </w:rPr>
        <w:t>Environment and Economy</w:t>
      </w:r>
      <w:r w:rsidR="00AB4989">
        <w:t>,</w:t>
      </w:r>
      <w:r w:rsidRPr="00AB2E44">
        <w:t xml:space="preserve"> chapters 1</w:t>
      </w:r>
      <w:r w:rsidR="00310795">
        <w:t>4</w:t>
      </w:r>
      <w:r w:rsidRPr="00AB2E44">
        <w:t xml:space="preserve">-15 </w:t>
      </w:r>
      <w:r w:rsidR="007E767B">
        <w:t xml:space="preserve">(pages </w:t>
      </w:r>
      <w:r w:rsidR="00310795">
        <w:t>215-</w:t>
      </w:r>
      <w:r w:rsidR="007E767B">
        <w:t>241)</w:t>
      </w:r>
    </w:p>
    <w:p w14:paraId="720BEC0B" w14:textId="77777777" w:rsidR="00684B83" w:rsidRDefault="00684B83"/>
    <w:p w14:paraId="35DBDDED" w14:textId="77777777" w:rsidR="00AC7CF8" w:rsidRPr="00CE275D" w:rsidRDefault="00AC7CF8" w:rsidP="00AC7CF8">
      <w:pPr>
        <w:rPr>
          <w:lang w:val="en-CA"/>
        </w:rPr>
      </w:pPr>
      <w:r w:rsidRPr="00CE275D">
        <w:rPr>
          <w:lang w:val="en-CA"/>
        </w:rPr>
        <w:t xml:space="preserve">Costanza, Robert, Rudolf de Groot, Paul Sutton, Sander van der Ploeg, Sharolyn J. Anderson, Ida Kubiszewski, Stephen Farber, and R. Kerry Turner. 2014. “Changes in the Global Value of Ecosystem Services.” </w:t>
      </w:r>
      <w:r w:rsidRPr="00CE275D">
        <w:rPr>
          <w:i/>
          <w:iCs/>
          <w:lang w:val="en-CA"/>
        </w:rPr>
        <w:t>Global Environmental Change</w:t>
      </w:r>
      <w:r w:rsidRPr="00CE275D">
        <w:rPr>
          <w:lang w:val="en-CA"/>
        </w:rPr>
        <w:t xml:space="preserve"> 26 (May): 152–58.</w:t>
      </w:r>
    </w:p>
    <w:p w14:paraId="4EDDAD88" w14:textId="77777777" w:rsidR="00AC7CF8" w:rsidRDefault="00AC7CF8"/>
    <w:p w14:paraId="4B7903C0" w14:textId="27424EF5" w:rsidR="00684B83" w:rsidRDefault="00684B83">
      <w:r>
        <w:t xml:space="preserve">Hein, Lars. 2013. “Payments for Ecosystem Services and the Financing of Global Biodiversity Conservation.” </w:t>
      </w:r>
      <w:r>
        <w:rPr>
          <w:i/>
          <w:iCs/>
        </w:rPr>
        <w:t>Current Opinion in Environmental Sustainability</w:t>
      </w:r>
      <w:r>
        <w:t xml:space="preserve"> 5(1): 87–93.</w:t>
      </w:r>
    </w:p>
    <w:p w14:paraId="732445BE" w14:textId="77777777" w:rsidR="00684B83" w:rsidRDefault="00684B83"/>
    <w:p w14:paraId="50F5D019" w14:textId="0C855C28" w:rsidR="00310795" w:rsidRDefault="00310795">
      <w:r>
        <w:t>At least one of (depending on your interests):</w:t>
      </w:r>
    </w:p>
    <w:p w14:paraId="58058E37" w14:textId="77777777" w:rsidR="00310795" w:rsidRDefault="00310795"/>
    <w:p w14:paraId="51946E6D" w14:textId="4F3B8B14" w:rsidR="00684B83" w:rsidRDefault="00684B83">
      <w:r>
        <w:t xml:space="preserve">Rival, Laura. 2010. “Ecuador’s Yasuni-ITT Initiative The Old and New Values of Petroleum.” </w:t>
      </w:r>
      <w:r>
        <w:rPr>
          <w:i/>
          <w:iCs/>
        </w:rPr>
        <w:t>Ecological Economics</w:t>
      </w:r>
      <w:r>
        <w:t xml:space="preserve"> 70(2): 358–65.</w:t>
      </w:r>
    </w:p>
    <w:p w14:paraId="3A5365D1" w14:textId="77777777" w:rsidR="00684B83" w:rsidRDefault="00684B83"/>
    <w:p w14:paraId="0B6035B1" w14:textId="77777777" w:rsidR="00AC7CF8" w:rsidRPr="00CE275D" w:rsidRDefault="00AC7CF8" w:rsidP="00AC7CF8">
      <w:pPr>
        <w:rPr>
          <w:lang w:val="en-CA"/>
        </w:rPr>
      </w:pPr>
      <w:r w:rsidRPr="00CE275D">
        <w:rPr>
          <w:lang w:val="en-CA"/>
        </w:rPr>
        <w:t xml:space="preserve">Kallis, Giorgos, Erik Gómez-Baggethun, and Christos Zografos. 2013. “To Value or Not to Value? That Is Not the Question.” </w:t>
      </w:r>
      <w:r w:rsidRPr="00CE275D">
        <w:rPr>
          <w:i/>
          <w:iCs/>
          <w:lang w:val="en-CA"/>
        </w:rPr>
        <w:t>Ecological Economics</w:t>
      </w:r>
      <w:r w:rsidRPr="00CE275D">
        <w:rPr>
          <w:lang w:val="en-CA"/>
        </w:rPr>
        <w:t xml:space="preserve"> 94 (October): 97–105.</w:t>
      </w:r>
    </w:p>
    <w:p w14:paraId="3F973A68" w14:textId="77777777" w:rsidR="00684B83" w:rsidRDefault="00684B83"/>
    <w:p w14:paraId="696B9298" w14:textId="77777777" w:rsidR="00684B83" w:rsidRDefault="00684B83">
      <w:pPr>
        <w:rPr>
          <w:b/>
        </w:rPr>
      </w:pPr>
    </w:p>
    <w:p w14:paraId="4C8CF323" w14:textId="04F89023" w:rsidR="000F0D93" w:rsidRDefault="00880E0C">
      <w:pPr>
        <w:rPr>
          <w:b/>
        </w:rPr>
      </w:pPr>
      <w:r>
        <w:rPr>
          <w:b/>
        </w:rPr>
        <w:t>Financialization of Nature</w:t>
      </w:r>
    </w:p>
    <w:p w14:paraId="2BC7A73F" w14:textId="77777777" w:rsidR="00016353" w:rsidRDefault="00016353">
      <w:pPr>
        <w:rPr>
          <w:b/>
        </w:rPr>
      </w:pPr>
    </w:p>
    <w:p w14:paraId="3C9A35A4" w14:textId="7EA7F595" w:rsidR="00310795" w:rsidRDefault="00310795">
      <w:r>
        <w:t>Three of the following (depending on your interests)</w:t>
      </w:r>
    </w:p>
    <w:p w14:paraId="0308AB80" w14:textId="77777777" w:rsidR="00310795" w:rsidRDefault="00310795"/>
    <w:p w14:paraId="2567E41F" w14:textId="51DBADFE" w:rsidR="000575C7" w:rsidRDefault="00B77A7F">
      <w:pPr>
        <w:rPr>
          <w:b/>
        </w:rPr>
      </w:pPr>
      <w:r>
        <w:t xml:space="preserve">Sullivan, Sian. “Banking Nature? The Spectacular Financialisation of Environmental Conservation.” </w:t>
      </w:r>
      <w:r>
        <w:rPr>
          <w:i/>
          <w:iCs/>
        </w:rPr>
        <w:t>Antipode</w:t>
      </w:r>
      <w:r>
        <w:t xml:space="preserve"> 45(1): 198–217.</w:t>
      </w:r>
    </w:p>
    <w:p w14:paraId="5A66452D" w14:textId="77777777" w:rsidR="00486032" w:rsidRDefault="00486032">
      <w:pPr>
        <w:rPr>
          <w:b/>
        </w:rPr>
      </w:pPr>
    </w:p>
    <w:p w14:paraId="5C44E732" w14:textId="37994F85" w:rsidR="00486032" w:rsidRDefault="00B77A7F">
      <w:r>
        <w:t>Bracking, Sarah. “How Do Investors Value Environmental Harm/Care? Private Equity Funds, Development Finance Institutions and the Partial Financialization of Nature</w:t>
      </w:r>
      <w:r>
        <w:rPr>
          <w:rFonts w:ascii="Myriad Arabic" w:hAnsi="Myriad Arabic" w:cs="Myriad Arabic"/>
        </w:rPr>
        <w:t>‐</w:t>
      </w:r>
      <w:r>
        <w:t xml:space="preserve">based Industries.” </w:t>
      </w:r>
      <w:r>
        <w:rPr>
          <w:i/>
          <w:iCs/>
        </w:rPr>
        <w:t>Development and Change</w:t>
      </w:r>
      <w:r>
        <w:t xml:space="preserve"> 43(1): 271–93.</w:t>
      </w:r>
    </w:p>
    <w:p w14:paraId="1CA53076" w14:textId="77777777" w:rsidR="00B77A7F" w:rsidRDefault="00B77A7F"/>
    <w:p w14:paraId="0F7AEB14" w14:textId="77777777" w:rsidR="00310795" w:rsidRDefault="00310795" w:rsidP="00310795">
      <w:r>
        <w:t xml:space="preserve">Lohmann, Larry. 2010. “Uncertainty Markets and Carbon Markets: Variations on Polanyian Themes.” </w:t>
      </w:r>
      <w:r>
        <w:rPr>
          <w:i/>
          <w:iCs/>
        </w:rPr>
        <w:t>New Political Economy</w:t>
      </w:r>
      <w:r>
        <w:t xml:space="preserve"> 15(2): 225–54.</w:t>
      </w:r>
    </w:p>
    <w:p w14:paraId="7999230C" w14:textId="77777777" w:rsidR="00310795" w:rsidRDefault="00310795"/>
    <w:p w14:paraId="0840EED2" w14:textId="574D6EB4" w:rsidR="00B77A7F" w:rsidRDefault="00310795">
      <w:r>
        <w:t xml:space="preserve">Isakson, S. Ryan. 2013. “The Financialization of Food: A Political Economy of the Transformation of Agro-food Supply Chains.” </w:t>
      </w:r>
      <w:hyperlink r:id="rId10" w:history="1">
        <w:r>
          <w:rPr>
            <w:rStyle w:val="Hyperlink"/>
          </w:rPr>
          <w:t>http://www.iss.nl/fileadmin/ASSETS/iss/Research_and_projects/Research_networks/ICAS/ICAS_Review_Paper_5_Isakson.pdf</w:t>
        </w:r>
      </w:hyperlink>
    </w:p>
    <w:p w14:paraId="03D10059" w14:textId="77777777" w:rsidR="00310795" w:rsidRDefault="00310795"/>
    <w:p w14:paraId="40ED6347" w14:textId="77777777" w:rsidR="00AC7CF8" w:rsidRPr="00CE275D" w:rsidRDefault="00AC7CF8" w:rsidP="00AC7CF8">
      <w:pPr>
        <w:rPr>
          <w:lang w:val="en-CA"/>
        </w:rPr>
      </w:pPr>
      <w:r w:rsidRPr="00CE275D">
        <w:rPr>
          <w:lang w:val="en-CA"/>
        </w:rPr>
        <w:t xml:space="preserve">Bayliss, Kate. 2014. “The Financialization of Water.” </w:t>
      </w:r>
      <w:r w:rsidRPr="00CE275D">
        <w:rPr>
          <w:i/>
          <w:iCs/>
          <w:lang w:val="en-CA"/>
        </w:rPr>
        <w:t>Review of Radical Political Economics</w:t>
      </w:r>
      <w:r w:rsidRPr="00CE275D">
        <w:rPr>
          <w:lang w:val="en-CA"/>
        </w:rPr>
        <w:t xml:space="preserve"> 46 (3): 292–307.</w:t>
      </w:r>
    </w:p>
    <w:p w14:paraId="6E066066" w14:textId="77777777" w:rsidR="00AC7CF8" w:rsidRPr="00CE275D" w:rsidRDefault="00AC7CF8" w:rsidP="00AC7CF8">
      <w:pPr>
        <w:rPr>
          <w:lang w:val="en-CA"/>
        </w:rPr>
      </w:pPr>
    </w:p>
    <w:p w14:paraId="732D1ADB" w14:textId="77777777" w:rsidR="00310795" w:rsidRDefault="00310795">
      <w:pPr>
        <w:rPr>
          <w:b/>
        </w:rPr>
      </w:pPr>
    </w:p>
    <w:p w14:paraId="18C9A062" w14:textId="77777777" w:rsidR="00880E0C" w:rsidRDefault="00880E0C" w:rsidP="00880E0C">
      <w:pPr>
        <w:rPr>
          <w:b/>
        </w:rPr>
      </w:pPr>
      <w:r>
        <w:rPr>
          <w:b/>
        </w:rPr>
        <w:t xml:space="preserve">Reconsidering Prosperity </w:t>
      </w:r>
    </w:p>
    <w:p w14:paraId="0A1A9211" w14:textId="77777777" w:rsidR="00880E0C" w:rsidRDefault="00880E0C" w:rsidP="00880E0C"/>
    <w:p w14:paraId="38624E13" w14:textId="77777777" w:rsidR="00880E0C" w:rsidRPr="00AB2E44" w:rsidRDefault="00880E0C" w:rsidP="00880E0C">
      <w:r w:rsidRPr="00AB2E44">
        <w:t>Jackson,</w:t>
      </w:r>
      <w:r>
        <w:t xml:space="preserve"> </w:t>
      </w:r>
      <w:r w:rsidRPr="005763D5">
        <w:rPr>
          <w:i/>
        </w:rPr>
        <w:t>Prosperity without Growth</w:t>
      </w:r>
      <w:r>
        <w:t xml:space="preserve">, </w:t>
      </w:r>
      <w:r w:rsidRPr="00AB2E44">
        <w:t>chapters 1-</w:t>
      </w:r>
      <w:r>
        <w:t>12</w:t>
      </w:r>
    </w:p>
    <w:p w14:paraId="2E59F5B6" w14:textId="77777777" w:rsidR="00880E0C" w:rsidRDefault="00880E0C" w:rsidP="00880E0C">
      <w:pPr>
        <w:rPr>
          <w:b/>
        </w:rPr>
      </w:pPr>
    </w:p>
    <w:p w14:paraId="4C34138B" w14:textId="77777777" w:rsidR="00880E0C" w:rsidRPr="00AB2E44" w:rsidRDefault="00880E0C" w:rsidP="00880E0C">
      <w:r w:rsidRPr="00D16E3F">
        <w:rPr>
          <w:b/>
        </w:rPr>
        <w:t>Film</w:t>
      </w:r>
      <w:r w:rsidRPr="00AB2E44">
        <w:t xml:space="preserve">: </w:t>
      </w:r>
      <w:r>
        <w:t>The E</w:t>
      </w:r>
      <w:r w:rsidRPr="00AB2E44">
        <w:t xml:space="preserve">conomics of </w:t>
      </w:r>
      <w:r>
        <w:t>H</w:t>
      </w:r>
      <w:r w:rsidRPr="00AB2E44">
        <w:t>appiness</w:t>
      </w:r>
    </w:p>
    <w:p w14:paraId="7BF8F486" w14:textId="77777777" w:rsidR="00880E0C" w:rsidRDefault="00880E0C">
      <w:pPr>
        <w:rPr>
          <w:b/>
        </w:rPr>
      </w:pPr>
    </w:p>
    <w:p w14:paraId="6BA643CE" w14:textId="05AD1F72" w:rsidR="00880E0C" w:rsidRDefault="00AC7CF8">
      <w:pPr>
        <w:rPr>
          <w:b/>
        </w:rPr>
      </w:pPr>
      <w:r>
        <w:rPr>
          <w:b/>
        </w:rPr>
        <w:lastRenderedPageBreak/>
        <w:t>Final Meeting:</w:t>
      </w:r>
    </w:p>
    <w:p w14:paraId="35B4580C" w14:textId="5D9C0B97" w:rsidR="000F0D93" w:rsidRPr="000F0D93" w:rsidRDefault="000F0D93">
      <w:r>
        <w:t>Present book review</w:t>
      </w:r>
      <w:r w:rsidR="00310795">
        <w:t xml:space="preserve"> </w:t>
      </w:r>
    </w:p>
    <w:p w14:paraId="45273691" w14:textId="77777777" w:rsidR="006D7331" w:rsidRDefault="006D7331">
      <w:pPr>
        <w:rPr>
          <w:b/>
        </w:rPr>
      </w:pPr>
    </w:p>
    <w:p w14:paraId="2A1946D6" w14:textId="77777777" w:rsidR="00310795" w:rsidRDefault="00310795">
      <w:pPr>
        <w:rPr>
          <w:b/>
        </w:rPr>
      </w:pPr>
    </w:p>
    <w:p w14:paraId="26BF3ACA" w14:textId="77777777" w:rsidR="00310795" w:rsidRDefault="00310795">
      <w:pPr>
        <w:rPr>
          <w:b/>
        </w:rPr>
      </w:pPr>
    </w:p>
    <w:p w14:paraId="0A61CBC8" w14:textId="77777777" w:rsidR="00AC7CF8" w:rsidRPr="00961550" w:rsidRDefault="00AC7CF8" w:rsidP="00AC7CF8">
      <w:pPr>
        <w:rPr>
          <w:b/>
          <w:u w:val="single"/>
        </w:rPr>
      </w:pPr>
      <w:r w:rsidRPr="00961550">
        <w:rPr>
          <w:b/>
          <w:u w:val="single"/>
        </w:rPr>
        <w:t>Possible Books for Review:</w:t>
      </w:r>
    </w:p>
    <w:p w14:paraId="64D36D14" w14:textId="77777777" w:rsidR="00AC7CF8" w:rsidRPr="00961550" w:rsidRDefault="00AC7CF8" w:rsidP="00AC7CF8">
      <w:pPr>
        <w:rPr>
          <w:b/>
        </w:rPr>
      </w:pPr>
    </w:p>
    <w:p w14:paraId="1E0C85AA" w14:textId="77777777" w:rsidR="00AC7CF8" w:rsidRPr="00961550" w:rsidRDefault="00AC7CF8" w:rsidP="00AC7CF8">
      <w:pPr>
        <w:spacing w:line="276" w:lineRule="auto"/>
      </w:pPr>
      <w:r w:rsidRPr="00961550">
        <w:t xml:space="preserve">Bill McKibben, </w:t>
      </w:r>
      <w:r w:rsidRPr="00961550">
        <w:rPr>
          <w:i/>
        </w:rPr>
        <w:t>Deep Economy</w:t>
      </w:r>
      <w:r w:rsidRPr="00961550">
        <w:t xml:space="preserve"> (2008)</w:t>
      </w:r>
    </w:p>
    <w:p w14:paraId="617085BA" w14:textId="77777777" w:rsidR="00AC7CF8" w:rsidRPr="00961550" w:rsidRDefault="00AC7CF8" w:rsidP="00AC7CF8">
      <w:pPr>
        <w:spacing w:line="276" w:lineRule="auto"/>
      </w:pPr>
      <w:r w:rsidRPr="00961550">
        <w:t xml:space="preserve">Donella Meadows et al, </w:t>
      </w:r>
      <w:r w:rsidRPr="00961550">
        <w:rPr>
          <w:i/>
        </w:rPr>
        <w:t>Limits to Growth</w:t>
      </w:r>
      <w:r w:rsidRPr="00961550">
        <w:t xml:space="preserve"> </w:t>
      </w:r>
      <w:r w:rsidRPr="00416CA2">
        <w:rPr>
          <w:i/>
        </w:rPr>
        <w:t>30 year update</w:t>
      </w:r>
      <w:r w:rsidRPr="00961550">
        <w:t xml:space="preserve"> (2004)</w:t>
      </w:r>
    </w:p>
    <w:p w14:paraId="34C7088A" w14:textId="77777777" w:rsidR="00AC7CF8" w:rsidRPr="00961550" w:rsidRDefault="00AC7CF8" w:rsidP="00AC7CF8">
      <w:pPr>
        <w:widowControl w:val="0"/>
        <w:autoSpaceDE w:val="0"/>
        <w:autoSpaceDN w:val="0"/>
        <w:adjustRightInd w:val="0"/>
        <w:rPr>
          <w:rFonts w:eastAsiaTheme="minorHAnsi"/>
          <w:bCs/>
          <w:color w:val="0E0E0E"/>
        </w:rPr>
      </w:pPr>
      <w:r w:rsidRPr="00961550">
        <w:rPr>
          <w:rFonts w:eastAsiaTheme="minorHAnsi"/>
          <w:bCs/>
          <w:color w:val="0E0E0E"/>
        </w:rPr>
        <w:t xml:space="preserve">Edward Barbier and Anil Markandya, </w:t>
      </w:r>
      <w:r w:rsidRPr="00961550">
        <w:rPr>
          <w:rFonts w:eastAsiaTheme="minorHAnsi"/>
          <w:bCs/>
          <w:i/>
          <w:color w:val="0E0E0E"/>
        </w:rPr>
        <w:t>A New Blueprint for a Green Economy</w:t>
      </w:r>
      <w:r w:rsidRPr="00961550">
        <w:rPr>
          <w:rFonts w:eastAsiaTheme="minorHAnsi"/>
          <w:bCs/>
          <w:color w:val="0E0E0E"/>
        </w:rPr>
        <w:t xml:space="preserve"> </w:t>
      </w:r>
      <w:r w:rsidRPr="00961550">
        <w:rPr>
          <w:rFonts w:eastAsiaTheme="minorHAnsi"/>
          <w:color w:val="434343"/>
        </w:rPr>
        <w:t>(2012)</w:t>
      </w:r>
    </w:p>
    <w:p w14:paraId="529F530C" w14:textId="77777777" w:rsidR="00AC7CF8" w:rsidRPr="00961550" w:rsidRDefault="00AC7CF8" w:rsidP="00AC7CF8">
      <w:pPr>
        <w:spacing w:line="276" w:lineRule="auto"/>
        <w:rPr>
          <w:bCs/>
          <w:color w:val="000000"/>
        </w:rPr>
      </w:pPr>
      <w:r w:rsidRPr="00961550">
        <w:t xml:space="preserve">Gus Speth, </w:t>
      </w:r>
      <w:r w:rsidRPr="00961550">
        <w:rPr>
          <w:bCs/>
          <w:i/>
          <w:color w:val="000000"/>
        </w:rPr>
        <w:t xml:space="preserve">The Bridge at the Edge of the World: Capitalism, the Environment, and Crossing from Crisis to Sustainability </w:t>
      </w:r>
      <w:r w:rsidRPr="00961550">
        <w:rPr>
          <w:bCs/>
          <w:color w:val="000000"/>
        </w:rPr>
        <w:t xml:space="preserve"> (2009)</w:t>
      </w:r>
    </w:p>
    <w:p w14:paraId="4541E70C" w14:textId="77777777" w:rsidR="00AC7CF8" w:rsidRPr="00961550" w:rsidRDefault="00AC7CF8" w:rsidP="00AC7CF8">
      <w:pPr>
        <w:spacing w:line="276" w:lineRule="auto"/>
      </w:pPr>
      <w:r w:rsidRPr="00961550">
        <w:t xml:space="preserve">Herman Daly and John Cobb, </w:t>
      </w:r>
      <w:r w:rsidRPr="00961550">
        <w:rPr>
          <w:i/>
        </w:rPr>
        <w:t>For the Common Good</w:t>
      </w:r>
      <w:r w:rsidRPr="00961550">
        <w:t xml:space="preserve"> (1994)</w:t>
      </w:r>
    </w:p>
    <w:p w14:paraId="0C49A296" w14:textId="77777777" w:rsidR="00AC7CF8" w:rsidRPr="00961550" w:rsidRDefault="00AC7CF8" w:rsidP="00AC7CF8">
      <w:pPr>
        <w:spacing w:line="276" w:lineRule="auto"/>
      </w:pPr>
      <w:r w:rsidRPr="00961550">
        <w:t xml:space="preserve">Herman Daly, </w:t>
      </w:r>
      <w:r w:rsidRPr="00961550">
        <w:rPr>
          <w:i/>
        </w:rPr>
        <w:t xml:space="preserve">Beyond Growth </w:t>
      </w:r>
      <w:r w:rsidRPr="00961550">
        <w:t>(1997)</w:t>
      </w:r>
    </w:p>
    <w:p w14:paraId="7FEF0531" w14:textId="77777777" w:rsidR="00AC7CF8" w:rsidRPr="00961550" w:rsidRDefault="00AC7CF8" w:rsidP="00AC7CF8">
      <w:pPr>
        <w:spacing w:line="276" w:lineRule="auto"/>
      </w:pPr>
      <w:r w:rsidRPr="00961550">
        <w:t xml:space="preserve">Herman Daly, </w:t>
      </w:r>
      <w:r w:rsidRPr="00961550">
        <w:rPr>
          <w:i/>
        </w:rPr>
        <w:t>Steady-State Economics</w:t>
      </w:r>
      <w:r w:rsidRPr="00961550">
        <w:t xml:space="preserve"> (1991)</w:t>
      </w:r>
    </w:p>
    <w:p w14:paraId="0FA72B8E" w14:textId="77777777" w:rsidR="00AC7CF8" w:rsidRPr="00961550" w:rsidRDefault="00AC7CF8" w:rsidP="00AC7CF8">
      <w:pPr>
        <w:spacing w:line="276" w:lineRule="auto"/>
      </w:pPr>
      <w:r w:rsidRPr="00961550">
        <w:t xml:space="preserve">Jeffrey Sachs, </w:t>
      </w:r>
      <w:r w:rsidRPr="00961550">
        <w:rPr>
          <w:i/>
        </w:rPr>
        <w:t>Common Wealth</w:t>
      </w:r>
      <w:r w:rsidRPr="00961550">
        <w:t xml:space="preserve"> (2009)</w:t>
      </w:r>
    </w:p>
    <w:p w14:paraId="1B3E98B7" w14:textId="77777777" w:rsidR="00AC7CF8" w:rsidRPr="00961550" w:rsidRDefault="00AC7CF8" w:rsidP="00AC7CF8">
      <w:pPr>
        <w:spacing w:line="276" w:lineRule="auto"/>
      </w:pPr>
      <w:r w:rsidRPr="00961550">
        <w:t xml:space="preserve">Joan Martinez-Alier, </w:t>
      </w:r>
      <w:r w:rsidRPr="00416CA2">
        <w:rPr>
          <w:i/>
        </w:rPr>
        <w:t>Environmentalism of the Poor</w:t>
      </w:r>
      <w:r w:rsidRPr="00961550">
        <w:t xml:space="preserve"> (2002)</w:t>
      </w:r>
    </w:p>
    <w:p w14:paraId="4B756BD0" w14:textId="77777777" w:rsidR="00AC7CF8" w:rsidRPr="00961550" w:rsidRDefault="00AC7CF8" w:rsidP="00AC7CF8">
      <w:pPr>
        <w:spacing w:line="276" w:lineRule="auto"/>
      </w:pPr>
      <w:r w:rsidRPr="00961550">
        <w:t xml:space="preserve">John Gowdy, </w:t>
      </w:r>
      <w:r w:rsidRPr="00961550">
        <w:rPr>
          <w:i/>
        </w:rPr>
        <w:t>Coevolutionary Economics: The Economy, Society and the Environment</w:t>
      </w:r>
      <w:r w:rsidRPr="00961550">
        <w:t xml:space="preserve"> (1994)</w:t>
      </w:r>
    </w:p>
    <w:p w14:paraId="72B5E167" w14:textId="77777777" w:rsidR="00AC7CF8" w:rsidRPr="00961550" w:rsidRDefault="00AC7CF8" w:rsidP="00AC7CF8">
      <w:pPr>
        <w:spacing w:line="276" w:lineRule="auto"/>
      </w:pPr>
      <w:r w:rsidRPr="00961550">
        <w:t xml:space="preserve">John Greer, </w:t>
      </w:r>
      <w:r w:rsidRPr="00961550">
        <w:rPr>
          <w:i/>
        </w:rPr>
        <w:t>The Wealth of Nature</w:t>
      </w:r>
      <w:r w:rsidRPr="00961550">
        <w:t xml:space="preserve"> (2011)</w:t>
      </w:r>
    </w:p>
    <w:p w14:paraId="46951A43" w14:textId="77777777" w:rsidR="00AC7CF8" w:rsidRPr="00961550" w:rsidRDefault="00AC7CF8" w:rsidP="00AC7CF8">
      <w:pPr>
        <w:spacing w:line="276" w:lineRule="auto"/>
        <w:rPr>
          <w:bCs/>
          <w:color w:val="000000"/>
        </w:rPr>
      </w:pPr>
      <w:r w:rsidRPr="00961550">
        <w:rPr>
          <w:rStyle w:val="ptbrand3"/>
        </w:rPr>
        <w:t xml:space="preserve">Joseph E. Stiglitz, Amartya Sen and Jean-Paul Fitoussim, </w:t>
      </w:r>
      <w:r w:rsidRPr="00961550">
        <w:rPr>
          <w:bCs/>
          <w:i/>
          <w:color w:val="000000"/>
        </w:rPr>
        <w:t>Mismeasuring Our Lives: Why GDP Doesn't Add Up</w:t>
      </w:r>
      <w:r w:rsidRPr="00961550">
        <w:rPr>
          <w:bCs/>
          <w:color w:val="000000"/>
        </w:rPr>
        <w:t xml:space="preserve"> (2010)</w:t>
      </w:r>
    </w:p>
    <w:p w14:paraId="611D6144" w14:textId="77777777" w:rsidR="00AC7CF8" w:rsidRPr="00961550" w:rsidRDefault="00AC7CF8" w:rsidP="00AC7CF8">
      <w:pPr>
        <w:spacing w:line="276" w:lineRule="auto"/>
      </w:pPr>
      <w:r w:rsidRPr="00961550">
        <w:t xml:space="preserve">Juliet Schor, </w:t>
      </w:r>
      <w:r w:rsidRPr="00961550">
        <w:rPr>
          <w:i/>
        </w:rPr>
        <w:t>Plenitude: The New Economics of True Wealth</w:t>
      </w:r>
      <w:r w:rsidRPr="00961550">
        <w:t xml:space="preserve"> (2010)</w:t>
      </w:r>
    </w:p>
    <w:p w14:paraId="3F29613E" w14:textId="77777777" w:rsidR="00AC7CF8" w:rsidRPr="00961550" w:rsidRDefault="00AC7CF8" w:rsidP="00AC7CF8">
      <w:pPr>
        <w:spacing w:line="276" w:lineRule="auto"/>
      </w:pPr>
      <w:r w:rsidRPr="00961550">
        <w:t xml:space="preserve">Karen Litfin, </w:t>
      </w:r>
      <w:r w:rsidRPr="00961550">
        <w:rPr>
          <w:i/>
        </w:rPr>
        <w:t>Ecovillages</w:t>
      </w:r>
      <w:r w:rsidRPr="00961550">
        <w:t xml:space="preserve"> (2014)</w:t>
      </w:r>
    </w:p>
    <w:p w14:paraId="318464CF" w14:textId="77777777" w:rsidR="00AC7CF8" w:rsidRPr="00961550" w:rsidRDefault="00AC7CF8" w:rsidP="00AC7CF8">
      <w:pPr>
        <w:widowControl w:val="0"/>
        <w:autoSpaceDE w:val="0"/>
        <w:autoSpaceDN w:val="0"/>
        <w:adjustRightInd w:val="0"/>
        <w:rPr>
          <w:rFonts w:eastAsiaTheme="minorHAnsi"/>
          <w:color w:val="0D016B"/>
        </w:rPr>
      </w:pPr>
      <w:r w:rsidRPr="00961550">
        <w:rPr>
          <w:bCs/>
          <w:color w:val="000000"/>
        </w:rPr>
        <w:t xml:space="preserve">Michael Grubb, </w:t>
      </w:r>
      <w:r w:rsidRPr="00961550">
        <w:rPr>
          <w:rFonts w:eastAsiaTheme="minorHAnsi"/>
          <w:i/>
        </w:rPr>
        <w:t>Planetary Economics: Energy, Climate Change and the Three Domains of Sustainable Development</w:t>
      </w:r>
      <w:r w:rsidRPr="00961550">
        <w:rPr>
          <w:rFonts w:eastAsiaTheme="minorHAnsi"/>
        </w:rPr>
        <w:t xml:space="preserve"> (2013)</w:t>
      </w:r>
    </w:p>
    <w:p w14:paraId="3F1C3882" w14:textId="77777777" w:rsidR="00AC7CF8" w:rsidRPr="00961550" w:rsidRDefault="00AC7CF8" w:rsidP="00AC7CF8">
      <w:pPr>
        <w:spacing w:line="276" w:lineRule="auto"/>
      </w:pPr>
      <w:r w:rsidRPr="00961550">
        <w:t xml:space="preserve">Naomi Klein, </w:t>
      </w:r>
      <w:r w:rsidRPr="00961550">
        <w:rPr>
          <w:i/>
        </w:rPr>
        <w:t>This Changes Everything: Capitalism vs. the Climate</w:t>
      </w:r>
      <w:r w:rsidRPr="00961550">
        <w:t xml:space="preserve"> (2014)</w:t>
      </w:r>
    </w:p>
    <w:p w14:paraId="38B0AEDD" w14:textId="77777777" w:rsidR="00AC7CF8" w:rsidRPr="00961550" w:rsidRDefault="00AC7CF8" w:rsidP="00AC7CF8">
      <w:pPr>
        <w:spacing w:line="276" w:lineRule="auto"/>
      </w:pPr>
      <w:r w:rsidRPr="00961550">
        <w:t xml:space="preserve">Paul Collier, </w:t>
      </w:r>
      <w:r w:rsidRPr="00961550">
        <w:rPr>
          <w:i/>
        </w:rPr>
        <w:t>The Plundered Planet</w:t>
      </w:r>
      <w:r w:rsidRPr="00961550">
        <w:t xml:space="preserve"> (2010)</w:t>
      </w:r>
    </w:p>
    <w:p w14:paraId="6D3133BE" w14:textId="77777777" w:rsidR="00AC7CF8" w:rsidRPr="00961550" w:rsidRDefault="00AC7CF8" w:rsidP="00AC7CF8">
      <w:pPr>
        <w:spacing w:line="276" w:lineRule="auto"/>
      </w:pPr>
      <w:r w:rsidRPr="00961550">
        <w:t xml:space="preserve">Paul Hawkin, Amory Lovins and Hunter Lovins, </w:t>
      </w:r>
      <w:r w:rsidRPr="00961550">
        <w:rPr>
          <w:i/>
        </w:rPr>
        <w:t>Natural Capitalism</w:t>
      </w:r>
      <w:r w:rsidRPr="00961550">
        <w:t xml:space="preserve"> (2010 edn)</w:t>
      </w:r>
    </w:p>
    <w:p w14:paraId="139AE99A" w14:textId="77777777" w:rsidR="00AC7CF8" w:rsidRPr="00961550" w:rsidRDefault="00AC7CF8" w:rsidP="00AC7CF8">
      <w:pPr>
        <w:spacing w:line="276" w:lineRule="auto"/>
      </w:pPr>
      <w:r w:rsidRPr="00961550">
        <w:t xml:space="preserve">Paul Hawkin, </w:t>
      </w:r>
      <w:r w:rsidRPr="00961550">
        <w:rPr>
          <w:i/>
        </w:rPr>
        <w:t>The</w:t>
      </w:r>
      <w:r w:rsidRPr="00961550">
        <w:t xml:space="preserve"> </w:t>
      </w:r>
      <w:r w:rsidRPr="00961550">
        <w:rPr>
          <w:i/>
        </w:rPr>
        <w:t>Ecology of Commerce</w:t>
      </w:r>
      <w:r w:rsidRPr="00961550">
        <w:t xml:space="preserve"> (Revised Edn) (2010)</w:t>
      </w:r>
    </w:p>
    <w:p w14:paraId="390069E0" w14:textId="77777777" w:rsidR="00AC7CF8" w:rsidRPr="00961550" w:rsidRDefault="00AC7CF8" w:rsidP="00AC7CF8">
      <w:pPr>
        <w:spacing w:line="276" w:lineRule="auto"/>
      </w:pPr>
      <w:r w:rsidRPr="00961550">
        <w:t xml:space="preserve">Peter Christoff and Robyn Eckersley, </w:t>
      </w:r>
      <w:r w:rsidRPr="00961550">
        <w:rPr>
          <w:i/>
        </w:rPr>
        <w:t>Globalization and the Environment</w:t>
      </w:r>
      <w:r w:rsidRPr="00961550">
        <w:t xml:space="preserve"> (2013)</w:t>
      </w:r>
    </w:p>
    <w:p w14:paraId="5FEA814D" w14:textId="77777777" w:rsidR="00AC7CF8" w:rsidRPr="00961550" w:rsidRDefault="00AC7CF8" w:rsidP="00AC7CF8">
      <w:pPr>
        <w:spacing w:line="276" w:lineRule="auto"/>
      </w:pPr>
      <w:r w:rsidRPr="00961550">
        <w:t xml:space="preserve">Peter Dauvergne and Jane Lister, </w:t>
      </w:r>
      <w:r w:rsidRPr="00961550">
        <w:rPr>
          <w:i/>
        </w:rPr>
        <w:t>Eco-Business: A Big-Brand Takeover of Sustainability</w:t>
      </w:r>
      <w:r w:rsidRPr="00961550">
        <w:t xml:space="preserve"> (2012)</w:t>
      </w:r>
    </w:p>
    <w:p w14:paraId="426F5963" w14:textId="77777777" w:rsidR="00AC7CF8" w:rsidRDefault="00AC7CF8" w:rsidP="00AC7CF8">
      <w:pPr>
        <w:spacing w:line="276" w:lineRule="auto"/>
      </w:pPr>
      <w:r w:rsidRPr="00961550">
        <w:t xml:space="preserve">Peter Dauvergne, </w:t>
      </w:r>
      <w:r w:rsidRPr="00416CA2">
        <w:rPr>
          <w:i/>
        </w:rPr>
        <w:t>The Shadows of Consumption</w:t>
      </w:r>
      <w:r w:rsidRPr="00961550">
        <w:t xml:space="preserve"> (2008)</w:t>
      </w:r>
    </w:p>
    <w:p w14:paraId="6C0C9A48" w14:textId="3A87AB5A" w:rsidR="00AC7CF8" w:rsidRPr="00961550" w:rsidRDefault="00AC7CF8" w:rsidP="00AC7CF8">
      <w:pPr>
        <w:spacing w:line="276" w:lineRule="auto"/>
      </w:pPr>
      <w:r>
        <w:t xml:space="preserve">Peter Dauvergne, </w:t>
      </w:r>
      <w:r w:rsidRPr="00AC7CF8">
        <w:rPr>
          <w:i/>
        </w:rPr>
        <w:t>Environmentalism of the Rich</w:t>
      </w:r>
      <w:r>
        <w:t xml:space="preserve"> (2016)</w:t>
      </w:r>
    </w:p>
    <w:p w14:paraId="44C512D1" w14:textId="77777777" w:rsidR="00AC7CF8" w:rsidRPr="00961550" w:rsidRDefault="00AC7CF8" w:rsidP="00AC7CF8">
      <w:r w:rsidRPr="00961550">
        <w:t xml:space="preserve">Peter Newell and Matthew Paterson, </w:t>
      </w:r>
      <w:r w:rsidRPr="00961550">
        <w:rPr>
          <w:i/>
        </w:rPr>
        <w:t xml:space="preserve">Climate Capitalism: Global Warming and the Transformation of the Global Economy </w:t>
      </w:r>
      <w:r w:rsidRPr="00961550">
        <w:t>(2010)</w:t>
      </w:r>
    </w:p>
    <w:p w14:paraId="576FAC53" w14:textId="77777777" w:rsidR="00AC7CF8" w:rsidRPr="00961550" w:rsidRDefault="00AC7CF8" w:rsidP="00AC7CF8">
      <w:pPr>
        <w:spacing w:line="276" w:lineRule="auto"/>
      </w:pPr>
      <w:r w:rsidRPr="00961550">
        <w:t xml:space="preserve">Peter Newell, </w:t>
      </w:r>
      <w:r w:rsidRPr="00961550">
        <w:rPr>
          <w:i/>
        </w:rPr>
        <w:t>Globalization and the Environment</w:t>
      </w:r>
      <w:r w:rsidRPr="00961550">
        <w:t xml:space="preserve"> (2012)</w:t>
      </w:r>
    </w:p>
    <w:p w14:paraId="7232C22B" w14:textId="77777777" w:rsidR="00AC7CF8" w:rsidRPr="00961550" w:rsidRDefault="00AC7CF8" w:rsidP="00AC7CF8">
      <w:pPr>
        <w:spacing w:line="276" w:lineRule="auto"/>
        <w:rPr>
          <w:i/>
        </w:rPr>
      </w:pPr>
      <w:r w:rsidRPr="00961550">
        <w:t xml:space="preserve">Peter Victor, </w:t>
      </w:r>
      <w:r w:rsidRPr="00961550">
        <w:rPr>
          <w:i/>
        </w:rPr>
        <w:t xml:space="preserve">Managing without Growth </w:t>
      </w:r>
      <w:r w:rsidRPr="00961550">
        <w:t>(2008)</w:t>
      </w:r>
    </w:p>
    <w:p w14:paraId="204FD98B" w14:textId="77777777" w:rsidR="00AC7CF8" w:rsidRPr="00961550" w:rsidRDefault="00AC7CF8" w:rsidP="00AC7CF8">
      <w:pPr>
        <w:spacing w:line="276" w:lineRule="auto"/>
      </w:pPr>
      <w:r w:rsidRPr="00961550">
        <w:t xml:space="preserve">Raj Patel, </w:t>
      </w:r>
      <w:r w:rsidRPr="00961550">
        <w:rPr>
          <w:i/>
        </w:rPr>
        <w:t>The Value of Nothing</w:t>
      </w:r>
      <w:r w:rsidRPr="00961550">
        <w:t xml:space="preserve"> (2010)</w:t>
      </w:r>
    </w:p>
    <w:p w14:paraId="32596EF5" w14:textId="77777777" w:rsidR="00AC7CF8" w:rsidRPr="00961550" w:rsidRDefault="00AC7CF8" w:rsidP="00AC7CF8">
      <w:pPr>
        <w:spacing w:line="276" w:lineRule="auto"/>
      </w:pPr>
      <w:r w:rsidRPr="00961550">
        <w:t xml:space="preserve">Robert Nadeau, </w:t>
      </w:r>
      <w:r w:rsidRPr="00961550">
        <w:rPr>
          <w:bCs/>
          <w:i/>
          <w:color w:val="000000"/>
        </w:rPr>
        <w:t xml:space="preserve">The Environmental Endgame: Mainstream Economics, Ecological Disaster, and Human Survival </w:t>
      </w:r>
      <w:r w:rsidRPr="00961550">
        <w:rPr>
          <w:bCs/>
          <w:color w:val="000000"/>
        </w:rPr>
        <w:t>(2006)</w:t>
      </w:r>
    </w:p>
    <w:p w14:paraId="2C026F18" w14:textId="77777777" w:rsidR="00AC7CF8" w:rsidRPr="00961550" w:rsidRDefault="00AC7CF8" w:rsidP="00AC7CF8">
      <w:pPr>
        <w:spacing w:line="276" w:lineRule="auto"/>
      </w:pPr>
      <w:r w:rsidRPr="00961550">
        <w:t xml:space="preserve">Robin Broad and John Cavanagh, </w:t>
      </w:r>
      <w:r w:rsidRPr="00961550">
        <w:rPr>
          <w:i/>
        </w:rPr>
        <w:t>Development Redefined: How the Market Met its Match</w:t>
      </w:r>
      <w:r w:rsidRPr="00961550">
        <w:t xml:space="preserve"> (2008)</w:t>
      </w:r>
    </w:p>
    <w:p w14:paraId="746CA722" w14:textId="77777777" w:rsidR="00AC7CF8" w:rsidRPr="00961550" w:rsidRDefault="00AC7CF8" w:rsidP="00AC7CF8">
      <w:pPr>
        <w:spacing w:line="276" w:lineRule="auto"/>
      </w:pPr>
      <w:r w:rsidRPr="00961550">
        <w:lastRenderedPageBreak/>
        <w:t xml:space="preserve">Sasha Breger Bush, </w:t>
      </w:r>
      <w:r w:rsidRPr="00961550">
        <w:rPr>
          <w:i/>
        </w:rPr>
        <w:t>Derivatives and Development</w:t>
      </w:r>
      <w:r w:rsidRPr="00961550">
        <w:t xml:space="preserve"> (2012)</w:t>
      </w:r>
    </w:p>
    <w:p w14:paraId="0754C522" w14:textId="77777777" w:rsidR="00AC7CF8" w:rsidRPr="00961550" w:rsidRDefault="00AC7CF8" w:rsidP="00AC7CF8">
      <w:pPr>
        <w:spacing w:line="276" w:lineRule="auto"/>
      </w:pPr>
      <w:r w:rsidRPr="00961550">
        <w:t>Stephen Macekura</w:t>
      </w:r>
      <w:r w:rsidRPr="00961550">
        <w:rPr>
          <w:i/>
        </w:rPr>
        <w:t xml:space="preserve">, </w:t>
      </w:r>
      <w:r w:rsidRPr="00961550">
        <w:rPr>
          <w:rFonts w:eastAsiaTheme="minorHAnsi"/>
          <w:bCs/>
          <w:i/>
          <w:color w:val="0E0E0E"/>
        </w:rPr>
        <w:t>Of Limits and Growth: The Rise of Global Sustainable Development in the Twentieth Century</w:t>
      </w:r>
      <w:r w:rsidRPr="00961550">
        <w:rPr>
          <w:rFonts w:eastAsiaTheme="minorHAnsi"/>
          <w:bCs/>
          <w:color w:val="0E0E0E"/>
        </w:rPr>
        <w:t xml:space="preserve"> (2015)</w:t>
      </w:r>
    </w:p>
    <w:p w14:paraId="5A1B4D8A" w14:textId="77777777" w:rsidR="00AC7CF8" w:rsidRPr="00961550" w:rsidRDefault="00AC7CF8" w:rsidP="00AC7CF8">
      <w:pPr>
        <w:spacing w:line="276" w:lineRule="auto"/>
      </w:pPr>
      <w:r w:rsidRPr="00961550">
        <w:t xml:space="preserve">Thomas Princen, </w:t>
      </w:r>
      <w:r w:rsidRPr="00961550">
        <w:rPr>
          <w:i/>
        </w:rPr>
        <w:t>The Logic of Sufficiency</w:t>
      </w:r>
      <w:r w:rsidRPr="00961550">
        <w:t xml:space="preserve"> (2005)</w:t>
      </w:r>
    </w:p>
    <w:p w14:paraId="647A9D11" w14:textId="77777777" w:rsidR="00AC7CF8" w:rsidRPr="00961550" w:rsidRDefault="00AC7CF8" w:rsidP="00AC7CF8">
      <w:pPr>
        <w:spacing w:line="276" w:lineRule="auto"/>
        <w:rPr>
          <w:bCs/>
          <w:color w:val="000000"/>
        </w:rPr>
      </w:pPr>
      <w:r w:rsidRPr="00961550">
        <w:rPr>
          <w:bCs/>
          <w:color w:val="000000"/>
        </w:rPr>
        <w:t xml:space="preserve">Thomas Princen, </w:t>
      </w:r>
      <w:r w:rsidRPr="00961550">
        <w:rPr>
          <w:bCs/>
          <w:i/>
          <w:color w:val="000000"/>
        </w:rPr>
        <w:t>Treading Softly: Paths to Ecological Order</w:t>
      </w:r>
      <w:r w:rsidRPr="00961550">
        <w:rPr>
          <w:bCs/>
          <w:color w:val="000000"/>
        </w:rPr>
        <w:t xml:space="preserve"> (2010)</w:t>
      </w:r>
    </w:p>
    <w:p w14:paraId="4EE891A2" w14:textId="77777777" w:rsidR="00AC7CF8" w:rsidRPr="00961550" w:rsidRDefault="00AC7CF8" w:rsidP="00AC7CF8">
      <w:pPr>
        <w:spacing w:line="276" w:lineRule="auto"/>
      </w:pPr>
      <w:r w:rsidRPr="00961550">
        <w:t xml:space="preserve">Wolfgang Sachs, </w:t>
      </w:r>
      <w:r w:rsidRPr="00961550">
        <w:rPr>
          <w:i/>
        </w:rPr>
        <w:t>Planet Dialectics: Explorations in Environment and Development</w:t>
      </w:r>
      <w:r w:rsidRPr="00961550">
        <w:t xml:space="preserve"> (2015)</w:t>
      </w:r>
    </w:p>
    <w:p w14:paraId="4B27C260" w14:textId="77777777" w:rsidR="00AC7CF8" w:rsidRPr="00961550" w:rsidRDefault="00AC7CF8" w:rsidP="00AC7CF8">
      <w:pPr>
        <w:spacing w:line="276" w:lineRule="auto"/>
      </w:pPr>
      <w:r w:rsidRPr="00961550">
        <w:t xml:space="preserve">E.F. Schumacher, </w:t>
      </w:r>
      <w:r w:rsidRPr="00961550">
        <w:rPr>
          <w:i/>
        </w:rPr>
        <w:t>Small is Beautiful</w:t>
      </w:r>
      <w:r w:rsidRPr="00961550">
        <w:t xml:space="preserve"> (1975)</w:t>
      </w:r>
    </w:p>
    <w:p w14:paraId="4F58C480" w14:textId="77777777" w:rsidR="00AC7CF8" w:rsidRPr="00961550" w:rsidRDefault="00AC7CF8" w:rsidP="00AC7CF8">
      <w:pPr>
        <w:spacing w:line="276" w:lineRule="auto"/>
      </w:pPr>
    </w:p>
    <w:p w14:paraId="1B77445C" w14:textId="77777777" w:rsidR="00AC7CF8" w:rsidRPr="00961550" w:rsidRDefault="00AC7CF8" w:rsidP="00AC7CF8">
      <w:pPr>
        <w:spacing w:line="276" w:lineRule="auto"/>
      </w:pPr>
    </w:p>
    <w:p w14:paraId="49863970" w14:textId="77777777" w:rsidR="00AC7CF8" w:rsidRPr="00961550" w:rsidRDefault="00AC7CF8" w:rsidP="00AC7CF8">
      <w:pPr>
        <w:spacing w:line="276" w:lineRule="auto"/>
      </w:pPr>
    </w:p>
    <w:p w14:paraId="3D566A7C" w14:textId="77777777" w:rsidR="00AC7CF8" w:rsidRPr="00961550" w:rsidRDefault="00AC7CF8" w:rsidP="00AC7CF8">
      <w:pPr>
        <w:rPr>
          <w:b/>
          <w:u w:val="single"/>
        </w:rPr>
      </w:pPr>
      <w:r w:rsidRPr="00961550">
        <w:rPr>
          <w:b/>
          <w:u w:val="single"/>
        </w:rPr>
        <w:t>Administrative Notes:</w:t>
      </w:r>
    </w:p>
    <w:p w14:paraId="373FE6FF" w14:textId="77777777" w:rsidR="00AC7CF8" w:rsidRPr="00961550" w:rsidRDefault="00AC7CF8" w:rsidP="00AC7CF8"/>
    <w:p w14:paraId="298D9736" w14:textId="77777777" w:rsidR="00AC7CF8" w:rsidRPr="006D7331" w:rsidRDefault="00AC7CF8" w:rsidP="00AC7CF8">
      <w:r w:rsidRPr="006D7331">
        <w:t xml:space="preserve">Unclaimed assignments will be retained for (two months after term grades become official in quest).  After that time, they will be destroyed in compliance with UW’s </w:t>
      </w:r>
      <w:hyperlink r:id="rId11" w:history="1">
        <w:r w:rsidRPr="006D7331">
          <w:rPr>
            <w:rStyle w:val="Hyperlink"/>
          </w:rPr>
          <w:t>confidential shredding procedures</w:t>
        </w:r>
      </w:hyperlink>
      <w:r w:rsidRPr="006D7331">
        <w:t>.</w:t>
      </w:r>
    </w:p>
    <w:p w14:paraId="37EEAC8A" w14:textId="77777777" w:rsidR="00AC7CF8" w:rsidRPr="006D7331" w:rsidRDefault="00AC7CF8" w:rsidP="00AC7CF8"/>
    <w:p w14:paraId="5A5DED44" w14:textId="77777777" w:rsidR="00AC7CF8" w:rsidRPr="006D7331" w:rsidRDefault="00AC7CF8" w:rsidP="00AC7CF8">
      <w:pPr>
        <w:pStyle w:val="Title"/>
        <w:numPr>
          <w:ilvl w:val="1"/>
          <w:numId w:val="4"/>
        </w:numPr>
        <w:jc w:val="left"/>
        <w:rPr>
          <w:rFonts w:ascii="Times New Roman" w:hAnsi="Times New Roman"/>
          <w:b w:val="0"/>
          <w:szCs w:val="24"/>
          <w:u w:val="single"/>
        </w:rPr>
      </w:pPr>
      <w:r w:rsidRPr="006D7331">
        <w:rPr>
          <w:rFonts w:ascii="Times New Roman" w:hAnsi="Times New Roman"/>
          <w:szCs w:val="24"/>
          <w:u w:val="single"/>
        </w:rPr>
        <w:t>Academic Integrity</w:t>
      </w:r>
      <w:r w:rsidRPr="006D7331">
        <w:rPr>
          <w:rFonts w:ascii="Times New Roman" w:hAnsi="Times New Roman"/>
          <w:szCs w:val="24"/>
        </w:rPr>
        <w:t>:</w:t>
      </w:r>
      <w:r w:rsidRPr="006D7331">
        <w:rPr>
          <w:rFonts w:ascii="Times New Roman" w:hAnsi="Times New Roman"/>
          <w:b w:val="0"/>
          <w:szCs w:val="24"/>
        </w:rPr>
        <w:t xml:space="preserve"> In order to maintain a culture of academic integrity, members of the University of Waterloo community are expected to promote honesty, trust, fairness, respect and responsibility.  </w:t>
      </w:r>
      <w:r w:rsidRPr="006D7331">
        <w:rPr>
          <w:rFonts w:ascii="Times New Roman" w:hAnsi="Times New Roman"/>
          <w:szCs w:val="24"/>
        </w:rPr>
        <w:t>www.uwaterloo.ca/academicintegrity/</w:t>
      </w:r>
    </w:p>
    <w:p w14:paraId="60644050" w14:textId="77777777" w:rsidR="00AC7CF8" w:rsidRPr="006D7331" w:rsidRDefault="00AC7CF8" w:rsidP="00AC7CF8">
      <w:pPr>
        <w:pStyle w:val="Title"/>
        <w:numPr>
          <w:ilvl w:val="1"/>
          <w:numId w:val="4"/>
        </w:numPr>
        <w:jc w:val="left"/>
        <w:rPr>
          <w:rStyle w:val="moz-txt-tag"/>
          <w:rFonts w:ascii="Times New Roman" w:hAnsi="Times New Roman"/>
          <w:b w:val="0"/>
          <w:bCs/>
          <w:szCs w:val="24"/>
        </w:rPr>
      </w:pPr>
      <w:r w:rsidRPr="006D7331">
        <w:rPr>
          <w:rFonts w:ascii="Times New Roman" w:hAnsi="Times New Roman"/>
          <w:b w:val="0"/>
          <w:szCs w:val="24"/>
        </w:rPr>
        <w:t xml:space="preserve">Students who are unsure what constitutes an academic offence are requested to visit the on-line tutorial at </w:t>
      </w:r>
      <w:r w:rsidRPr="006D7331">
        <w:rPr>
          <w:rFonts w:ascii="Times New Roman" w:hAnsi="Times New Roman"/>
          <w:szCs w:val="24"/>
        </w:rPr>
        <w:t>http://www.lib.uwaterloo.ca/ait/</w:t>
      </w:r>
    </w:p>
    <w:p w14:paraId="01042B83" w14:textId="77777777" w:rsidR="00AC7CF8" w:rsidRPr="006D7331" w:rsidRDefault="00AC7CF8" w:rsidP="00AC7CF8">
      <w:pPr>
        <w:pStyle w:val="Title"/>
        <w:numPr>
          <w:ilvl w:val="1"/>
          <w:numId w:val="4"/>
        </w:numPr>
        <w:jc w:val="left"/>
        <w:rPr>
          <w:rFonts w:ascii="Times New Roman" w:hAnsi="Times New Roman"/>
          <w:b w:val="0"/>
          <w:bCs/>
          <w:szCs w:val="24"/>
          <w:u w:val="single"/>
        </w:rPr>
      </w:pPr>
      <w:r w:rsidRPr="006D7331">
        <w:rPr>
          <w:rFonts w:ascii="Times New Roman" w:hAnsi="Times New Roman"/>
          <w:szCs w:val="24"/>
          <w:u w:val="single"/>
        </w:rPr>
        <w:t>Note for students with disabilities:</w:t>
      </w:r>
      <w:r w:rsidRPr="006D7331">
        <w:rPr>
          <w:rFonts w:ascii="Times New Roman" w:hAnsi="Times New Roman"/>
          <w:szCs w:val="24"/>
        </w:rPr>
        <w:t xml:space="preserve">  </w:t>
      </w:r>
      <w:r w:rsidRPr="006D7331">
        <w:rPr>
          <w:rFonts w:ascii="Times New Roman" w:hAnsi="Times New Roman"/>
          <w:b w:val="0"/>
          <w:szCs w:val="24"/>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14:paraId="1805EA07" w14:textId="77777777" w:rsidR="00AC7CF8" w:rsidRPr="006D7331" w:rsidRDefault="00AC7CF8" w:rsidP="00AC7CF8">
      <w:pPr>
        <w:pStyle w:val="Title"/>
        <w:numPr>
          <w:ilvl w:val="1"/>
          <w:numId w:val="4"/>
        </w:numPr>
        <w:jc w:val="left"/>
        <w:rPr>
          <w:rFonts w:ascii="Times New Roman" w:hAnsi="Times New Roman"/>
          <w:b w:val="0"/>
          <w:szCs w:val="24"/>
          <w:u w:val="single"/>
        </w:rPr>
      </w:pPr>
      <w:r w:rsidRPr="006D7331">
        <w:rPr>
          <w:rFonts w:ascii="Times New Roman" w:hAnsi="Times New Roman"/>
          <w:bCs/>
          <w:szCs w:val="24"/>
          <w:u w:val="single"/>
        </w:rPr>
        <w:t>Religious Observances:</w:t>
      </w:r>
      <w:r w:rsidRPr="006D7331">
        <w:rPr>
          <w:rFonts w:ascii="Times New Roman" w:hAnsi="Times New Roman"/>
          <w:szCs w:val="24"/>
        </w:rPr>
        <w:t xml:space="preserve"> </w:t>
      </w:r>
      <w:r w:rsidRPr="006D7331">
        <w:rPr>
          <w:rFonts w:ascii="Times New Roman" w:hAnsi="Times New Roman"/>
          <w:b w:val="0"/>
          <w:szCs w:val="24"/>
        </w:rPr>
        <w:t>Student needs to inform the instructor at the beginning of term if special accommodation needs to be made for religious observances that are not otherwise accounted for in the scheduling of classes and assignments</w:t>
      </w:r>
      <w:r w:rsidRPr="006D7331">
        <w:rPr>
          <w:rFonts w:ascii="Times New Roman" w:hAnsi="Times New Roman"/>
          <w:b w:val="0"/>
          <w:smallCaps/>
          <w:color w:val="FF0000"/>
          <w:szCs w:val="24"/>
        </w:rPr>
        <w:t>.</w:t>
      </w:r>
      <w:r w:rsidRPr="006D7331">
        <w:rPr>
          <w:rFonts w:ascii="Times New Roman" w:hAnsi="Times New Roman"/>
          <w:b w:val="0"/>
          <w:smallCaps/>
          <w:color w:val="FF0000"/>
          <w:szCs w:val="24"/>
          <w:u w:val="single"/>
        </w:rPr>
        <w:t xml:space="preserve"> </w:t>
      </w:r>
    </w:p>
    <w:p w14:paraId="35EFD32E" w14:textId="77777777" w:rsidR="00AC7CF8" w:rsidRPr="006D7331" w:rsidRDefault="00AC7CF8" w:rsidP="00AC7CF8">
      <w:pPr>
        <w:numPr>
          <w:ilvl w:val="1"/>
          <w:numId w:val="4"/>
        </w:numPr>
      </w:pPr>
      <w:r w:rsidRPr="006D7331">
        <w:rPr>
          <w:b/>
          <w:u w:val="single"/>
        </w:rPr>
        <w:t>Grievance:</w:t>
      </w:r>
      <w:r w:rsidRPr="006D7331">
        <w:rPr>
          <w:b/>
        </w:rPr>
        <w:t xml:space="preserve"> </w:t>
      </w:r>
      <w:r w:rsidRPr="006D7331">
        <w:t xml:space="preserve"> A student who believes that a decision affecting some aspect of his/her university life has been unfair or unreasonable may have grounds for initiating a grievance. Read Policy 70 - Student Petitions and Grievances, Section 4, </w:t>
      </w:r>
      <w:hyperlink r:id="rId12" w:history="1">
        <w:r w:rsidRPr="006D7331">
          <w:rPr>
            <w:rStyle w:val="Hyperlink"/>
          </w:rPr>
          <w:t>www.adm.uwaterloo.ca/infosec/Policies/policy70.htm</w:t>
        </w:r>
      </w:hyperlink>
      <w:r w:rsidRPr="006D7331">
        <w:t>. When in doubt please contact your Undergraduate Advisor for details.</w:t>
      </w:r>
    </w:p>
    <w:p w14:paraId="4C855960" w14:textId="77777777" w:rsidR="00AC7CF8" w:rsidRPr="006D7331" w:rsidRDefault="00AC7CF8" w:rsidP="00AC7CF8">
      <w:pPr>
        <w:numPr>
          <w:ilvl w:val="1"/>
          <w:numId w:val="4"/>
        </w:numPr>
      </w:pPr>
      <w:r w:rsidRPr="006D7331">
        <w:rPr>
          <w:b/>
          <w:u w:val="single"/>
        </w:rPr>
        <w:t>Discipline</w:t>
      </w:r>
      <w:r w:rsidRPr="006D7331">
        <w:rPr>
          <w:b/>
          <w:i/>
          <w:u w:val="single"/>
        </w:rPr>
        <w:t xml:space="preserve"> (as noted above under 2a)</w:t>
      </w:r>
      <w:r w:rsidRPr="006D7331">
        <w:rPr>
          <w:b/>
          <w:u w:val="single"/>
        </w:rPr>
        <w:t>:</w:t>
      </w:r>
      <w:r w:rsidRPr="006D7331">
        <w:t xml:space="preserve"> 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w:t>
      </w:r>
      <w:hyperlink r:id="rId13" w:history="1">
        <w:r w:rsidRPr="006D7331">
          <w:rPr>
            <w:rStyle w:val="Hyperlink"/>
          </w:rPr>
          <w:t>www.adm.uwaterloo.ca/infosec/Policies/policy71.htm</w:t>
        </w:r>
      </w:hyperlink>
      <w:r w:rsidRPr="006D7331">
        <w:t xml:space="preserve">. For typical penalties, </w:t>
      </w:r>
      <w:r w:rsidRPr="006D7331">
        <w:lastRenderedPageBreak/>
        <w:t xml:space="preserve">check Guidelines for Assessment of Penalties, </w:t>
      </w:r>
      <w:hyperlink r:id="rId14" w:history="1">
        <w:r w:rsidRPr="006D7331">
          <w:rPr>
            <w:rStyle w:val="Hyperlink"/>
          </w:rPr>
          <w:t>www.adm.uwaterloo.ca/infosec/guidelines/penaltyguidelines.htm</w:t>
        </w:r>
      </w:hyperlink>
      <w:r w:rsidRPr="006D7331">
        <w:t xml:space="preserve"> </w:t>
      </w:r>
    </w:p>
    <w:p w14:paraId="32C288F3" w14:textId="77777777" w:rsidR="00AC7CF8" w:rsidRPr="006D7331" w:rsidRDefault="00AC7CF8" w:rsidP="00AC7CF8">
      <w:pPr>
        <w:numPr>
          <w:ilvl w:val="1"/>
          <w:numId w:val="4"/>
        </w:numPr>
      </w:pPr>
      <w:r w:rsidRPr="006D7331">
        <w:rPr>
          <w:b/>
          <w:u w:val="single"/>
        </w:rPr>
        <w:t>Appeals:</w:t>
      </w:r>
      <w:r w:rsidRPr="006D7331">
        <w:rPr>
          <w:b/>
        </w:rPr>
        <w:t xml:space="preserve"> </w:t>
      </w:r>
      <w:r w:rsidRPr="006D7331">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hyperlink r:id="rId15" w:history="1">
        <w:r w:rsidRPr="006D7331">
          <w:rPr>
            <w:rStyle w:val="Hyperlink"/>
          </w:rPr>
          <w:t>www.adm.uwaterloo.ca/infosec/Policies/policy72.htm</w:t>
        </w:r>
      </w:hyperlink>
    </w:p>
    <w:p w14:paraId="7E66D2E1" w14:textId="77777777" w:rsidR="006D7331" w:rsidRPr="00701B34" w:rsidRDefault="006D7331" w:rsidP="00AC7CF8">
      <w:pPr>
        <w:rPr>
          <w:b/>
        </w:rPr>
      </w:pPr>
    </w:p>
    <w:sectPr w:rsidR="006D7331" w:rsidRPr="00701B34" w:rsidSect="008337A8">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DB89" w14:textId="77777777" w:rsidR="002613F7" w:rsidRDefault="002613F7" w:rsidP="00EE7ECD">
      <w:r>
        <w:separator/>
      </w:r>
    </w:p>
  </w:endnote>
  <w:endnote w:type="continuationSeparator" w:id="0">
    <w:p w14:paraId="26711BF0" w14:textId="77777777" w:rsidR="002613F7" w:rsidRDefault="002613F7" w:rsidP="00EE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Myriad Arabic">
    <w:altName w:val="Futura Condensed"/>
    <w:panose1 w:val="01010101010101010101"/>
    <w:charset w:val="00"/>
    <w:family w:val="auto"/>
    <w:notTrueType/>
    <w:pitch w:val="variable"/>
    <w:sig w:usb0="00002007" w:usb1="00000000" w:usb2="00000000" w:usb3="00000000" w:csb0="00000043"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0941"/>
      <w:docPartObj>
        <w:docPartGallery w:val="Page Numbers (Bottom of Page)"/>
        <w:docPartUnique/>
      </w:docPartObj>
    </w:sdtPr>
    <w:sdtEndPr/>
    <w:sdtContent>
      <w:p w14:paraId="6675D39B" w14:textId="77777777" w:rsidR="0002272F" w:rsidRDefault="0002272F">
        <w:pPr>
          <w:pStyle w:val="Footer"/>
          <w:jc w:val="right"/>
        </w:pPr>
        <w:r>
          <w:fldChar w:fldCharType="begin"/>
        </w:r>
        <w:r>
          <w:instrText xml:space="preserve"> PAGE   \* MERGEFORMAT </w:instrText>
        </w:r>
        <w:r>
          <w:fldChar w:fldCharType="separate"/>
        </w:r>
        <w:r w:rsidR="00247ECE">
          <w:rPr>
            <w:noProof/>
          </w:rPr>
          <w:t>1</w:t>
        </w:r>
        <w:r>
          <w:rPr>
            <w:noProof/>
          </w:rPr>
          <w:fldChar w:fldCharType="end"/>
        </w:r>
      </w:p>
    </w:sdtContent>
  </w:sdt>
  <w:p w14:paraId="5143C14A" w14:textId="77777777" w:rsidR="0002272F" w:rsidRDefault="0002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A983" w14:textId="77777777" w:rsidR="002613F7" w:rsidRDefault="002613F7" w:rsidP="00EE7ECD">
      <w:r>
        <w:separator/>
      </w:r>
    </w:p>
  </w:footnote>
  <w:footnote w:type="continuationSeparator" w:id="0">
    <w:p w14:paraId="6B70CDB4" w14:textId="77777777" w:rsidR="002613F7" w:rsidRDefault="002613F7" w:rsidP="00EE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4F13"/>
    <w:multiLevelType w:val="hybridMultilevel"/>
    <w:tmpl w:val="43B4DC18"/>
    <w:lvl w:ilvl="0" w:tplc="8FDEBBE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F3C5B0D"/>
    <w:multiLevelType w:val="multilevel"/>
    <w:tmpl w:val="A812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10B60"/>
    <w:multiLevelType w:val="multilevel"/>
    <w:tmpl w:val="CD2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76975"/>
    <w:multiLevelType w:val="hybridMultilevel"/>
    <w:tmpl w:val="ED6E4BE4"/>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34"/>
    <w:rsid w:val="00016353"/>
    <w:rsid w:val="00020FD9"/>
    <w:rsid w:val="0002272F"/>
    <w:rsid w:val="00030FDD"/>
    <w:rsid w:val="000575C7"/>
    <w:rsid w:val="00064471"/>
    <w:rsid w:val="000F0D93"/>
    <w:rsid w:val="0018703D"/>
    <w:rsid w:val="00191F8D"/>
    <w:rsid w:val="001C2016"/>
    <w:rsid w:val="001D59AD"/>
    <w:rsid w:val="002149CB"/>
    <w:rsid w:val="00247ECE"/>
    <w:rsid w:val="002613F7"/>
    <w:rsid w:val="002754E6"/>
    <w:rsid w:val="00310795"/>
    <w:rsid w:val="003961A4"/>
    <w:rsid w:val="00412196"/>
    <w:rsid w:val="0043232E"/>
    <w:rsid w:val="00482D52"/>
    <w:rsid w:val="00486032"/>
    <w:rsid w:val="004A3C61"/>
    <w:rsid w:val="00565E63"/>
    <w:rsid w:val="005763D5"/>
    <w:rsid w:val="00684B83"/>
    <w:rsid w:val="006B10DF"/>
    <w:rsid w:val="006D5022"/>
    <w:rsid w:val="006D7331"/>
    <w:rsid w:val="00701B34"/>
    <w:rsid w:val="00702D90"/>
    <w:rsid w:val="007172BC"/>
    <w:rsid w:val="00732528"/>
    <w:rsid w:val="00742895"/>
    <w:rsid w:val="00766FC5"/>
    <w:rsid w:val="007768A3"/>
    <w:rsid w:val="00776A1E"/>
    <w:rsid w:val="00786395"/>
    <w:rsid w:val="007A3C20"/>
    <w:rsid w:val="007E767B"/>
    <w:rsid w:val="00810B4E"/>
    <w:rsid w:val="008337A8"/>
    <w:rsid w:val="00853DE2"/>
    <w:rsid w:val="00880E0C"/>
    <w:rsid w:val="00881CE7"/>
    <w:rsid w:val="00887D2B"/>
    <w:rsid w:val="009134AC"/>
    <w:rsid w:val="00975084"/>
    <w:rsid w:val="00A06D97"/>
    <w:rsid w:val="00A5107D"/>
    <w:rsid w:val="00A52158"/>
    <w:rsid w:val="00AA22ED"/>
    <w:rsid w:val="00AA7FF5"/>
    <w:rsid w:val="00AB2E44"/>
    <w:rsid w:val="00AB33B5"/>
    <w:rsid w:val="00AB4989"/>
    <w:rsid w:val="00AC7CF8"/>
    <w:rsid w:val="00AF1D4E"/>
    <w:rsid w:val="00B03E66"/>
    <w:rsid w:val="00B77A7F"/>
    <w:rsid w:val="00B827B1"/>
    <w:rsid w:val="00BB6E8B"/>
    <w:rsid w:val="00BE79DE"/>
    <w:rsid w:val="00C1578F"/>
    <w:rsid w:val="00C216FC"/>
    <w:rsid w:val="00C2584E"/>
    <w:rsid w:val="00C512B9"/>
    <w:rsid w:val="00C51CDC"/>
    <w:rsid w:val="00C916F0"/>
    <w:rsid w:val="00CD71AA"/>
    <w:rsid w:val="00D16E3F"/>
    <w:rsid w:val="00D7297C"/>
    <w:rsid w:val="00DF1434"/>
    <w:rsid w:val="00E51D08"/>
    <w:rsid w:val="00EA0D07"/>
    <w:rsid w:val="00EE7ECD"/>
    <w:rsid w:val="00EF1286"/>
    <w:rsid w:val="00F215DA"/>
    <w:rsid w:val="00F868C0"/>
    <w:rsid w:val="00F8747E"/>
    <w:rsid w:val="00FB59EC"/>
    <w:rsid w:val="00FB796D"/>
    <w:rsid w:val="00FC7D37"/>
    <w:rsid w:val="00FD0574"/>
    <w:rsid w:val="00FD2151"/>
    <w:rsid w:val="00FD583D"/>
    <w:rsid w:val="00FE3C03"/>
    <w:rsid w:val="00FF1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15EFA"/>
  <w15:docId w15:val="{6B496703-DF7C-6449-94E8-9C76DC8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ind w:left="544" w:hanging="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B34"/>
    <w:pPr>
      <w:spacing w:before="0" w:beforeAutospacing="0" w:after="0" w:afterAutospacing="0"/>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1B34"/>
    <w:pPr>
      <w:spacing w:before="100" w:beforeAutospacing="1" w:after="100" w:afterAutospacing="1"/>
    </w:pPr>
  </w:style>
  <w:style w:type="character" w:styleId="Strong">
    <w:name w:val="Strong"/>
    <w:basedOn w:val="DefaultParagraphFont"/>
    <w:uiPriority w:val="22"/>
    <w:qFormat/>
    <w:rsid w:val="00701B34"/>
    <w:rPr>
      <w:b/>
      <w:bCs/>
    </w:rPr>
  </w:style>
  <w:style w:type="character" w:styleId="Emphasis">
    <w:name w:val="Emphasis"/>
    <w:basedOn w:val="DefaultParagraphFont"/>
    <w:qFormat/>
    <w:rsid w:val="00701B34"/>
    <w:rPr>
      <w:i/>
      <w:iCs/>
    </w:rPr>
  </w:style>
  <w:style w:type="paragraph" w:styleId="ListParagraph">
    <w:name w:val="List Paragraph"/>
    <w:basedOn w:val="Normal"/>
    <w:uiPriority w:val="34"/>
    <w:qFormat/>
    <w:rsid w:val="0018703D"/>
    <w:pPr>
      <w:ind w:left="720"/>
      <w:contextualSpacing/>
    </w:pPr>
  </w:style>
  <w:style w:type="character" w:styleId="Hyperlink">
    <w:name w:val="Hyperlink"/>
    <w:rsid w:val="006D7331"/>
    <w:rPr>
      <w:color w:val="0000FF"/>
      <w:u w:val="single"/>
    </w:rPr>
  </w:style>
  <w:style w:type="paragraph" w:styleId="Title">
    <w:name w:val="Title"/>
    <w:basedOn w:val="Normal"/>
    <w:link w:val="TitleChar"/>
    <w:qFormat/>
    <w:rsid w:val="006D7331"/>
    <w:pPr>
      <w:jc w:val="center"/>
    </w:pPr>
    <w:rPr>
      <w:rFonts w:ascii="Times" w:hAnsi="Times"/>
      <w:b/>
      <w:szCs w:val="20"/>
    </w:rPr>
  </w:style>
  <w:style w:type="character" w:customStyle="1" w:styleId="TitleChar">
    <w:name w:val="Title Char"/>
    <w:basedOn w:val="DefaultParagraphFont"/>
    <w:link w:val="Title"/>
    <w:rsid w:val="006D7331"/>
    <w:rPr>
      <w:rFonts w:ascii="Times" w:eastAsia="Times New Roman" w:hAnsi="Times" w:cs="Times New Roman"/>
      <w:b/>
      <w:sz w:val="24"/>
      <w:szCs w:val="20"/>
      <w:lang w:val="en-US"/>
    </w:rPr>
  </w:style>
  <w:style w:type="character" w:customStyle="1" w:styleId="moz-txt-tag">
    <w:name w:val="moz-txt-tag"/>
    <w:basedOn w:val="DefaultParagraphFont"/>
    <w:rsid w:val="006D7331"/>
  </w:style>
  <w:style w:type="paragraph" w:customStyle="1" w:styleId="Default">
    <w:name w:val="Default"/>
    <w:rsid w:val="006B10DF"/>
    <w:pPr>
      <w:autoSpaceDE w:val="0"/>
      <w:autoSpaceDN w:val="0"/>
      <w:adjustRightInd w:val="0"/>
      <w:spacing w:before="0" w:beforeAutospacing="0" w:after="0" w:afterAutospacing="0"/>
      <w:ind w:left="0" w:firstLine="0"/>
    </w:pPr>
    <w:rPr>
      <w:rFonts w:ascii="Times New Roman" w:hAnsi="Times New Roman" w:cs="Times New Roman"/>
      <w:color w:val="000000"/>
      <w:sz w:val="24"/>
      <w:szCs w:val="24"/>
    </w:rPr>
  </w:style>
  <w:style w:type="character" w:customStyle="1" w:styleId="detailtitle">
    <w:name w:val="detailtitle"/>
    <w:basedOn w:val="DefaultParagraphFont"/>
    <w:rsid w:val="00975084"/>
  </w:style>
  <w:style w:type="character" w:customStyle="1" w:styleId="ptbrand3">
    <w:name w:val="ptbrand3"/>
    <w:basedOn w:val="DefaultParagraphFont"/>
    <w:rsid w:val="00B03E66"/>
  </w:style>
  <w:style w:type="paragraph" w:styleId="Header">
    <w:name w:val="header"/>
    <w:basedOn w:val="Normal"/>
    <w:link w:val="HeaderChar"/>
    <w:uiPriority w:val="99"/>
    <w:semiHidden/>
    <w:unhideWhenUsed/>
    <w:rsid w:val="00EE7ECD"/>
    <w:pPr>
      <w:tabs>
        <w:tab w:val="center" w:pos="4680"/>
        <w:tab w:val="right" w:pos="9360"/>
      </w:tabs>
    </w:pPr>
  </w:style>
  <w:style w:type="character" w:customStyle="1" w:styleId="HeaderChar">
    <w:name w:val="Header Char"/>
    <w:basedOn w:val="DefaultParagraphFont"/>
    <w:link w:val="Header"/>
    <w:uiPriority w:val="99"/>
    <w:semiHidden/>
    <w:rsid w:val="00EE7E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7ECD"/>
    <w:pPr>
      <w:tabs>
        <w:tab w:val="center" w:pos="4680"/>
        <w:tab w:val="right" w:pos="9360"/>
      </w:tabs>
    </w:pPr>
  </w:style>
  <w:style w:type="character" w:customStyle="1" w:styleId="FooterChar">
    <w:name w:val="Footer Char"/>
    <w:basedOn w:val="DefaultParagraphFont"/>
    <w:link w:val="Footer"/>
    <w:uiPriority w:val="99"/>
    <w:rsid w:val="00EE7EC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0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6933">
      <w:bodyDiv w:val="1"/>
      <w:marLeft w:val="-480"/>
      <w:marRight w:val="0"/>
      <w:marTop w:val="0"/>
      <w:marBottom w:val="0"/>
      <w:divBdr>
        <w:top w:val="none" w:sz="0" w:space="0" w:color="auto"/>
        <w:left w:val="none" w:sz="0" w:space="0" w:color="auto"/>
        <w:bottom w:val="none" w:sz="0" w:space="0" w:color="auto"/>
        <w:right w:val="none" w:sz="0" w:space="0" w:color="auto"/>
      </w:divBdr>
      <w:divsChild>
        <w:div w:id="1161657074">
          <w:marLeft w:val="0"/>
          <w:marRight w:val="0"/>
          <w:marTop w:val="0"/>
          <w:marBottom w:val="0"/>
          <w:divBdr>
            <w:top w:val="none" w:sz="0" w:space="0" w:color="auto"/>
            <w:left w:val="none" w:sz="0" w:space="0" w:color="auto"/>
            <w:bottom w:val="none" w:sz="0" w:space="0" w:color="auto"/>
            <w:right w:val="none" w:sz="0" w:space="0" w:color="auto"/>
          </w:divBdr>
          <w:divsChild>
            <w:div w:id="341787104">
              <w:marLeft w:val="0"/>
              <w:marRight w:val="0"/>
              <w:marTop w:val="0"/>
              <w:marBottom w:val="0"/>
              <w:divBdr>
                <w:top w:val="none" w:sz="0" w:space="0" w:color="auto"/>
                <w:left w:val="none" w:sz="0" w:space="0" w:color="auto"/>
                <w:bottom w:val="none" w:sz="0" w:space="0" w:color="auto"/>
                <w:right w:val="none" w:sz="0" w:space="0" w:color="auto"/>
              </w:divBdr>
              <w:divsChild>
                <w:div w:id="142087954">
                  <w:marLeft w:val="0"/>
                  <w:marRight w:val="0"/>
                  <w:marTop w:val="0"/>
                  <w:marBottom w:val="240"/>
                  <w:divBdr>
                    <w:top w:val="none" w:sz="0" w:space="0" w:color="auto"/>
                    <w:left w:val="none" w:sz="0" w:space="0" w:color="auto"/>
                    <w:bottom w:val="none" w:sz="0" w:space="0" w:color="auto"/>
                    <w:right w:val="none" w:sz="0" w:space="0" w:color="auto"/>
                  </w:divBdr>
                  <w:divsChild>
                    <w:div w:id="738209522">
                      <w:marLeft w:val="0"/>
                      <w:marRight w:val="0"/>
                      <w:marTop w:val="0"/>
                      <w:marBottom w:val="0"/>
                      <w:divBdr>
                        <w:top w:val="none" w:sz="0" w:space="0" w:color="auto"/>
                        <w:left w:val="none" w:sz="0" w:space="0" w:color="auto"/>
                        <w:bottom w:val="none" w:sz="0" w:space="0" w:color="auto"/>
                        <w:right w:val="none" w:sz="0" w:space="0" w:color="auto"/>
                      </w:divBdr>
                      <w:divsChild>
                        <w:div w:id="1541555376">
                          <w:marLeft w:val="0"/>
                          <w:marRight w:val="0"/>
                          <w:marTop w:val="0"/>
                          <w:marBottom w:val="240"/>
                          <w:divBdr>
                            <w:top w:val="none" w:sz="0" w:space="0" w:color="auto"/>
                            <w:left w:val="none" w:sz="0" w:space="0" w:color="auto"/>
                            <w:bottom w:val="none" w:sz="0" w:space="0" w:color="auto"/>
                            <w:right w:val="none" w:sz="0" w:space="0" w:color="auto"/>
                          </w:divBdr>
                          <w:divsChild>
                            <w:div w:id="1859199661">
                              <w:marLeft w:val="0"/>
                              <w:marRight w:val="0"/>
                              <w:marTop w:val="0"/>
                              <w:marBottom w:val="0"/>
                              <w:divBdr>
                                <w:top w:val="none" w:sz="0" w:space="0" w:color="auto"/>
                                <w:left w:val="none" w:sz="0" w:space="0" w:color="auto"/>
                                <w:bottom w:val="none" w:sz="0" w:space="0" w:color="auto"/>
                                <w:right w:val="none" w:sz="0" w:space="0" w:color="auto"/>
                              </w:divBdr>
                              <w:divsChild>
                                <w:div w:id="758872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org/greeneconomy/Portals/88/documents/ger/1.0_Introduction.pdf" TargetMode="External"/><Relationship Id="rId13" Type="http://schemas.openxmlformats.org/officeDocument/2006/relationships/hyperlink" Target="http://www.adm.uwaterloo.ca/infosec/Policies/policy7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b.ca/film/small_is_beautiful" TargetMode="External"/><Relationship Id="rId12" Type="http://schemas.openxmlformats.org/officeDocument/2006/relationships/hyperlink" Target="http://www.adm.uwaterloo.ca/infosec/Policies/policy7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waterloo.ca/infostor/Confidential%20Shredding%20procedures%202008.htm" TargetMode="External"/><Relationship Id="rId5" Type="http://schemas.openxmlformats.org/officeDocument/2006/relationships/footnotes" Target="footnotes.xml"/><Relationship Id="rId15" Type="http://schemas.openxmlformats.org/officeDocument/2006/relationships/hyperlink" Target="http://www.adm.uwaterloo.ca/infosec/Policies/policy72.htm" TargetMode="External"/><Relationship Id="rId10" Type="http://schemas.openxmlformats.org/officeDocument/2006/relationships/hyperlink" Target="http://www.iss.nl/fileadmin/ASSETS/iss/Research_and_projects/Research_networks/ICAS/ICAS_Review_Paper_5_Isakson.pdf" TargetMode="External"/><Relationship Id="rId4" Type="http://schemas.openxmlformats.org/officeDocument/2006/relationships/webSettings" Target="webSettings.xml"/><Relationship Id="rId9" Type="http://schemas.openxmlformats.org/officeDocument/2006/relationships/hyperlink" Target="http://www.in.boell.org/downloads/PDF2858.pdf" TargetMode="External"/><Relationship Id="rId14" Type="http://schemas.openxmlformats.org/officeDocument/2006/relationships/hyperlink" Target="http://www.adm.uwaterloo.ca/infosec/guidelines/penalty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Clapp</cp:lastModifiedBy>
  <cp:revision>2</cp:revision>
  <cp:lastPrinted>2011-08-30T18:59:00Z</cp:lastPrinted>
  <dcterms:created xsi:type="dcterms:W3CDTF">2019-04-09T14:45:00Z</dcterms:created>
  <dcterms:modified xsi:type="dcterms:W3CDTF">2019-04-09T14:45:00Z</dcterms:modified>
</cp:coreProperties>
</file>