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51" w:rsidRDefault="00472B51" w:rsidP="00472B51">
      <w:pPr>
        <w:pStyle w:val="Heading1"/>
        <w:rPr>
          <w:rFonts w:eastAsia="Times New Roman"/>
        </w:rPr>
      </w:pPr>
      <w:r w:rsidRPr="00472B51">
        <w:rPr>
          <w:rFonts w:eastAsia="Times New Roman"/>
        </w:rPr>
        <w:t xml:space="preserve">High Voltage </w:t>
      </w:r>
      <w:r w:rsidR="00FB5B15" w:rsidRPr="00472B51">
        <w:rPr>
          <w:rFonts w:eastAsia="Times New Roman"/>
        </w:rPr>
        <w:t>En</w:t>
      </w:r>
      <w:r w:rsidR="00FB5B15">
        <w:rPr>
          <w:rFonts w:eastAsia="Times New Roman"/>
        </w:rPr>
        <w:t>gineering</w:t>
      </w:r>
      <w:r w:rsidRPr="00472B51">
        <w:rPr>
          <w:rFonts w:eastAsia="Times New Roman"/>
        </w:rPr>
        <w:t xml:space="preserve"> Lab</w:t>
      </w:r>
    </w:p>
    <w:p w:rsidR="00472B51" w:rsidRPr="00024FFD" w:rsidRDefault="00CF0F58" w:rsidP="00472B51">
      <w:hyperlink r:id="rId6" w:history="1">
        <w:r w:rsidR="00024FFD" w:rsidRPr="00024FFD">
          <w:rPr>
            <w:rStyle w:val="Hyperlink"/>
          </w:rPr>
          <w:t>http://www.power.uwaterloo.ca/HVEL/index.htm</w:t>
        </w:r>
      </w:hyperlink>
      <w:r w:rsidR="00024FFD" w:rsidRPr="00024FFD">
        <w:rPr>
          <w:color w:val="0070C0"/>
        </w:rPr>
        <w:t xml:space="preserve"> </w:t>
      </w:r>
    </w:p>
    <w:p w:rsidR="00024FFD" w:rsidRPr="00024FFD" w:rsidRDefault="00024FFD" w:rsidP="00472B51">
      <w:pPr>
        <w:rPr>
          <w:rFonts w:asciiTheme="majorHAnsi" w:eastAsiaTheme="majorEastAsia" w:hAnsiTheme="majorHAnsi" w:cstheme="majorBidi"/>
          <w:b/>
          <w:bCs/>
          <w:color w:val="4F81BD" w:themeColor="accent1"/>
          <w:sz w:val="26"/>
          <w:szCs w:val="26"/>
        </w:rPr>
      </w:pPr>
      <w:r w:rsidRPr="00024FFD">
        <w:rPr>
          <w:rFonts w:asciiTheme="majorHAnsi" w:eastAsiaTheme="majorEastAsia" w:hAnsiTheme="majorHAnsi" w:cstheme="majorBidi"/>
          <w:color w:val="4F81BD" w:themeColor="accent1"/>
          <w:sz w:val="26"/>
          <w:szCs w:val="26"/>
        </w:rPr>
        <w:t>(HVEL)</w:t>
      </w:r>
      <w:r w:rsidRPr="00024FFD">
        <w:rPr>
          <w:rFonts w:asciiTheme="majorHAnsi" w:eastAsiaTheme="majorEastAsia" w:hAnsiTheme="majorHAnsi" w:cstheme="majorBidi"/>
          <w:b/>
          <w:bCs/>
          <w:color w:val="4F81BD" w:themeColor="accent1"/>
          <w:sz w:val="26"/>
          <w:szCs w:val="26"/>
        </w:rPr>
        <w:t xml:space="preserve"> is a leading research and teaching lab in the field of insulation, applied electrostatics, </w:t>
      </w:r>
      <w:proofErr w:type="spellStart"/>
      <w:r w:rsidRPr="00024FFD">
        <w:rPr>
          <w:rFonts w:asciiTheme="majorHAnsi" w:eastAsiaTheme="majorEastAsia" w:hAnsiTheme="majorHAnsi" w:cstheme="majorBidi"/>
          <w:b/>
          <w:bCs/>
          <w:color w:val="4F81BD" w:themeColor="accent1"/>
          <w:sz w:val="26"/>
          <w:szCs w:val="26"/>
        </w:rPr>
        <w:t>nanodielectrics</w:t>
      </w:r>
      <w:proofErr w:type="spellEnd"/>
      <w:r w:rsidRPr="00024FFD">
        <w:rPr>
          <w:rFonts w:asciiTheme="majorHAnsi" w:eastAsiaTheme="majorEastAsia" w:hAnsiTheme="majorHAnsi" w:cstheme="majorBidi"/>
          <w:b/>
          <w:bCs/>
          <w:color w:val="4F81BD" w:themeColor="accent1"/>
          <w:sz w:val="26"/>
          <w:szCs w:val="26"/>
        </w:rPr>
        <w:t>, pulse power applications, and power electronics. Our extensive experimental and test facilities - available to industry - allow the design, prototyping, and testing of high-voltage components and advanced dielectric materials, while our research experts are recognized around the world.</w:t>
      </w:r>
    </w:p>
    <w:p w:rsidR="00024FFD" w:rsidRDefault="00024FFD" w:rsidP="00024FFD">
      <w:pPr>
        <w:pStyle w:val="Heading2"/>
      </w:pPr>
      <w:r>
        <w:t>Location</w:t>
      </w:r>
    </w:p>
    <w:p w:rsidR="008E7012" w:rsidRPr="00443510" w:rsidRDefault="008E7012" w:rsidP="008E7012">
      <w:r w:rsidRPr="00443510">
        <w:t>CPH 1332/1333</w:t>
      </w:r>
    </w:p>
    <w:p w:rsidR="00024FFD" w:rsidRDefault="00024FFD" w:rsidP="00024FFD">
      <w:pPr>
        <w:pStyle w:val="Heading2"/>
      </w:pPr>
      <w:r>
        <w:t>Management</w:t>
      </w:r>
    </w:p>
    <w:p w:rsidR="00024FFD" w:rsidRPr="00024FFD" w:rsidRDefault="00024FFD" w:rsidP="00024FFD">
      <w:pPr>
        <w:pStyle w:val="NoSpacing"/>
        <w:numPr>
          <w:ilvl w:val="0"/>
          <w:numId w:val="6"/>
        </w:numPr>
      </w:pPr>
      <w:r w:rsidRPr="00D70071">
        <w:t xml:space="preserve">Director: </w:t>
      </w:r>
      <w:r>
        <w:rPr>
          <w:color w:val="000000" w:themeColor="text1"/>
        </w:rPr>
        <w:t xml:space="preserve">Shesha Jayaram, </w:t>
      </w:r>
      <w:r w:rsidRPr="00024FFD">
        <w:rPr>
          <w:color w:val="000000" w:themeColor="text1"/>
        </w:rPr>
        <w:t>jayaram@uwaterloo.ca</w:t>
      </w:r>
      <w:r>
        <w:rPr>
          <w:color w:val="000000" w:themeColor="text1"/>
        </w:rPr>
        <w:t xml:space="preserve">, </w:t>
      </w:r>
      <w:r>
        <w:t>(519) 888-4567 x35337</w:t>
      </w:r>
    </w:p>
    <w:p w:rsidR="00024FFD" w:rsidRDefault="00024FFD" w:rsidP="00024FFD">
      <w:pPr>
        <w:pStyle w:val="NoSpacing"/>
        <w:numPr>
          <w:ilvl w:val="0"/>
          <w:numId w:val="6"/>
        </w:numPr>
      </w:pPr>
      <w:r w:rsidRPr="00024FFD">
        <w:rPr>
          <w:bCs/>
          <w:color w:val="000000" w:themeColor="text1"/>
        </w:rPr>
        <w:t xml:space="preserve">Lab Technologist and Industrial </w:t>
      </w:r>
      <w:proofErr w:type="spellStart"/>
      <w:r w:rsidRPr="00024FFD">
        <w:rPr>
          <w:bCs/>
          <w:color w:val="000000" w:themeColor="text1"/>
        </w:rPr>
        <w:t>Liason</w:t>
      </w:r>
      <w:proofErr w:type="spellEnd"/>
      <w:r w:rsidRPr="00024FFD">
        <w:rPr>
          <w:bCs/>
          <w:color w:val="000000" w:themeColor="text1"/>
        </w:rPr>
        <w:t xml:space="preserve"> Officer</w:t>
      </w:r>
      <w:r>
        <w:rPr>
          <w:color w:val="000000" w:themeColor="text1"/>
        </w:rPr>
        <w:t>: Michael-</w:t>
      </w:r>
      <w:proofErr w:type="spellStart"/>
      <w:r>
        <w:rPr>
          <w:color w:val="000000" w:themeColor="text1"/>
        </w:rPr>
        <w:t>jianfeng</w:t>
      </w:r>
      <w:proofErr w:type="spellEnd"/>
      <w:r>
        <w:rPr>
          <w:color w:val="000000" w:themeColor="text1"/>
        </w:rPr>
        <w:t xml:space="preserve"> Zhang, </w:t>
      </w:r>
      <w:r w:rsidRPr="00024FFD">
        <w:rPr>
          <w:color w:val="000000" w:themeColor="text1"/>
        </w:rPr>
        <w:t>jfzhang@uwaterloo.ca</w:t>
      </w:r>
      <w:r>
        <w:rPr>
          <w:color w:val="000000" w:themeColor="text1"/>
        </w:rPr>
        <w:t xml:space="preserve">, </w:t>
      </w:r>
      <w:r>
        <w:t>(519) 888-4567 x32772</w:t>
      </w:r>
    </w:p>
    <w:p w:rsidR="00024FFD" w:rsidRDefault="00024FFD" w:rsidP="00024FFD">
      <w:pPr>
        <w:pStyle w:val="Heading2"/>
      </w:pPr>
      <w:r>
        <w:t>Users</w:t>
      </w:r>
    </w:p>
    <w:p w:rsidR="008E7012" w:rsidRPr="00443510" w:rsidRDefault="008E7012" w:rsidP="008E7012">
      <w:pPr>
        <w:pStyle w:val="NoSpacing"/>
        <w:numPr>
          <w:ilvl w:val="0"/>
          <w:numId w:val="14"/>
        </w:numPr>
      </w:pPr>
      <w:r w:rsidRPr="00443510">
        <w:t>Graduate students (Engineering)</w:t>
      </w:r>
    </w:p>
    <w:p w:rsidR="008E7012" w:rsidRPr="00443510" w:rsidRDefault="008E7012" w:rsidP="008E7012">
      <w:pPr>
        <w:pStyle w:val="NoSpacing"/>
        <w:numPr>
          <w:ilvl w:val="0"/>
          <w:numId w:val="14"/>
        </w:numPr>
      </w:pPr>
      <w:r w:rsidRPr="00443510">
        <w:t>Undergraduates</w:t>
      </w:r>
    </w:p>
    <w:p w:rsidR="008E7012" w:rsidRPr="00443510" w:rsidRDefault="008E7012" w:rsidP="008E7012">
      <w:pPr>
        <w:pStyle w:val="NoSpacing"/>
        <w:numPr>
          <w:ilvl w:val="0"/>
          <w:numId w:val="14"/>
        </w:numPr>
      </w:pPr>
      <w:r w:rsidRPr="00443510">
        <w:t>Visiting Scholars</w:t>
      </w:r>
    </w:p>
    <w:p w:rsidR="008E7012" w:rsidRPr="00443510" w:rsidRDefault="008E7012" w:rsidP="008E7012">
      <w:pPr>
        <w:pStyle w:val="NoSpacing"/>
        <w:numPr>
          <w:ilvl w:val="0"/>
          <w:numId w:val="14"/>
        </w:numPr>
      </w:pPr>
      <w:r w:rsidRPr="00443510">
        <w:t>Industrial Collaborators:</w:t>
      </w:r>
    </w:p>
    <w:p w:rsidR="008E7012" w:rsidRPr="00443510" w:rsidRDefault="008E7012" w:rsidP="008E7012">
      <w:pPr>
        <w:pStyle w:val="NoSpacing"/>
        <w:numPr>
          <w:ilvl w:val="1"/>
          <w:numId w:val="14"/>
        </w:numPr>
      </w:pPr>
      <w:r w:rsidRPr="00443510">
        <w:t>General Electric</w:t>
      </w:r>
    </w:p>
    <w:p w:rsidR="008E7012" w:rsidRPr="00443510" w:rsidRDefault="008E7012" w:rsidP="008E7012">
      <w:pPr>
        <w:pStyle w:val="NoSpacing"/>
        <w:numPr>
          <w:ilvl w:val="1"/>
          <w:numId w:val="14"/>
        </w:numPr>
      </w:pPr>
      <w:r w:rsidRPr="00443510">
        <w:t>Waterloo North Hydro</w:t>
      </w:r>
    </w:p>
    <w:p w:rsidR="008E7012" w:rsidRPr="00443510" w:rsidRDefault="008E7012" w:rsidP="008E7012">
      <w:pPr>
        <w:pStyle w:val="NoSpacing"/>
        <w:numPr>
          <w:ilvl w:val="1"/>
          <w:numId w:val="14"/>
        </w:numPr>
      </w:pPr>
      <w:r w:rsidRPr="00443510">
        <w:t>University of Guelph</w:t>
      </w:r>
    </w:p>
    <w:p w:rsidR="008E7012" w:rsidRPr="00443510" w:rsidRDefault="008E7012" w:rsidP="008E7012">
      <w:pPr>
        <w:pStyle w:val="Default"/>
        <w:numPr>
          <w:ilvl w:val="0"/>
          <w:numId w:val="14"/>
        </w:numPr>
        <w:spacing w:after="68"/>
        <w:rPr>
          <w:rFonts w:asciiTheme="minorHAnsi" w:hAnsiTheme="minorHAnsi"/>
          <w:sz w:val="22"/>
          <w:szCs w:val="22"/>
        </w:rPr>
      </w:pPr>
      <w:r w:rsidRPr="00443510">
        <w:rPr>
          <w:rFonts w:asciiTheme="minorHAnsi" w:hAnsiTheme="minorHAnsi"/>
          <w:sz w:val="22"/>
          <w:szCs w:val="22"/>
        </w:rPr>
        <w:t xml:space="preserve">Frequent users: G&amp;W, GE Peterborough, Teaching for undergraduate course ECE-464 </w:t>
      </w:r>
    </w:p>
    <w:p w:rsidR="008E7012" w:rsidRPr="00443510" w:rsidRDefault="008E7012" w:rsidP="008E7012">
      <w:pPr>
        <w:pStyle w:val="Default"/>
        <w:numPr>
          <w:ilvl w:val="0"/>
          <w:numId w:val="14"/>
        </w:numPr>
        <w:spacing w:after="68"/>
        <w:rPr>
          <w:rFonts w:asciiTheme="minorHAnsi" w:hAnsiTheme="minorHAnsi"/>
          <w:sz w:val="22"/>
          <w:szCs w:val="22"/>
        </w:rPr>
      </w:pPr>
      <w:r w:rsidRPr="00443510">
        <w:rPr>
          <w:rFonts w:asciiTheme="minorHAnsi" w:hAnsiTheme="minorHAnsi"/>
          <w:sz w:val="22"/>
          <w:szCs w:val="22"/>
        </w:rPr>
        <w:t xml:space="preserve">Research Groups: HVEL includes Dr. </w:t>
      </w:r>
      <w:proofErr w:type="spellStart"/>
      <w:r w:rsidRPr="00443510">
        <w:rPr>
          <w:rFonts w:asciiTheme="minorHAnsi" w:hAnsiTheme="minorHAnsi"/>
          <w:sz w:val="22"/>
          <w:szCs w:val="22"/>
        </w:rPr>
        <w:t>Shesha</w:t>
      </w:r>
      <w:proofErr w:type="spellEnd"/>
      <w:r w:rsidRPr="00443510">
        <w:rPr>
          <w:rFonts w:asciiTheme="minorHAnsi" w:hAnsiTheme="minorHAnsi"/>
          <w:sz w:val="22"/>
          <w:szCs w:val="22"/>
        </w:rPr>
        <w:t xml:space="preserve"> </w:t>
      </w:r>
      <w:proofErr w:type="spellStart"/>
      <w:r w:rsidRPr="00443510">
        <w:rPr>
          <w:rFonts w:asciiTheme="minorHAnsi" w:hAnsiTheme="minorHAnsi"/>
          <w:sz w:val="22"/>
          <w:szCs w:val="22"/>
        </w:rPr>
        <w:t>Jayaram</w:t>
      </w:r>
      <w:proofErr w:type="spellEnd"/>
      <w:r w:rsidRPr="00443510">
        <w:rPr>
          <w:rFonts w:asciiTheme="minorHAnsi" w:hAnsiTheme="minorHAnsi"/>
          <w:sz w:val="22"/>
          <w:szCs w:val="22"/>
        </w:rPr>
        <w:t xml:space="preserve">, Dr. Edward </w:t>
      </w:r>
      <w:proofErr w:type="spellStart"/>
      <w:r w:rsidRPr="00443510">
        <w:rPr>
          <w:rFonts w:asciiTheme="minorHAnsi" w:hAnsiTheme="minorHAnsi"/>
          <w:sz w:val="22"/>
          <w:szCs w:val="22"/>
        </w:rPr>
        <w:t>Cherney</w:t>
      </w:r>
      <w:proofErr w:type="spellEnd"/>
      <w:r w:rsidRPr="00443510">
        <w:rPr>
          <w:rFonts w:asciiTheme="minorHAnsi" w:hAnsiTheme="minorHAnsi"/>
          <w:sz w:val="22"/>
          <w:szCs w:val="22"/>
        </w:rPr>
        <w:t xml:space="preserve">, Dr. </w:t>
      </w:r>
      <w:proofErr w:type="spellStart"/>
      <w:r w:rsidRPr="00443510">
        <w:rPr>
          <w:rFonts w:asciiTheme="minorHAnsi" w:hAnsiTheme="minorHAnsi"/>
          <w:sz w:val="22"/>
          <w:szCs w:val="22"/>
        </w:rPr>
        <w:t>Magdy</w:t>
      </w:r>
      <w:proofErr w:type="spellEnd"/>
      <w:r w:rsidRPr="00443510">
        <w:rPr>
          <w:rFonts w:asciiTheme="minorHAnsi" w:hAnsiTheme="minorHAnsi"/>
          <w:sz w:val="22"/>
          <w:szCs w:val="22"/>
        </w:rPr>
        <w:t xml:space="preserve"> </w:t>
      </w:r>
      <w:proofErr w:type="spellStart"/>
      <w:r w:rsidRPr="00443510">
        <w:rPr>
          <w:rFonts w:asciiTheme="minorHAnsi" w:hAnsiTheme="minorHAnsi"/>
          <w:sz w:val="22"/>
          <w:szCs w:val="22"/>
        </w:rPr>
        <w:t>Salama</w:t>
      </w:r>
      <w:proofErr w:type="spellEnd"/>
      <w:r w:rsidRPr="00443510">
        <w:rPr>
          <w:rFonts w:asciiTheme="minorHAnsi" w:hAnsiTheme="minorHAnsi"/>
          <w:sz w:val="22"/>
          <w:szCs w:val="22"/>
        </w:rPr>
        <w:t xml:space="preserve"> and Dr. </w:t>
      </w:r>
      <w:proofErr w:type="spellStart"/>
      <w:r w:rsidRPr="00443510">
        <w:rPr>
          <w:rFonts w:asciiTheme="minorHAnsi" w:hAnsiTheme="minorHAnsi"/>
          <w:sz w:val="22"/>
          <w:szCs w:val="22"/>
        </w:rPr>
        <w:t>Ehab</w:t>
      </w:r>
      <w:proofErr w:type="spellEnd"/>
      <w:r w:rsidRPr="00443510">
        <w:rPr>
          <w:rFonts w:asciiTheme="minorHAnsi" w:hAnsiTheme="minorHAnsi"/>
          <w:sz w:val="22"/>
          <w:szCs w:val="22"/>
        </w:rPr>
        <w:t>-El-</w:t>
      </w:r>
      <w:proofErr w:type="spellStart"/>
      <w:r w:rsidRPr="00443510">
        <w:rPr>
          <w:rFonts w:asciiTheme="minorHAnsi" w:hAnsiTheme="minorHAnsi"/>
          <w:sz w:val="22"/>
          <w:szCs w:val="22"/>
        </w:rPr>
        <w:t>Sadany</w:t>
      </w:r>
      <w:proofErr w:type="spellEnd"/>
      <w:r w:rsidRPr="00443510">
        <w:rPr>
          <w:rFonts w:asciiTheme="minorHAnsi" w:hAnsiTheme="minorHAnsi"/>
          <w:sz w:val="22"/>
          <w:szCs w:val="22"/>
        </w:rPr>
        <w:t xml:space="preserve"> </w:t>
      </w:r>
    </w:p>
    <w:p w:rsidR="008E7012" w:rsidRPr="00443510" w:rsidRDefault="008E7012" w:rsidP="008E7012">
      <w:pPr>
        <w:pStyle w:val="Default"/>
        <w:numPr>
          <w:ilvl w:val="0"/>
          <w:numId w:val="14"/>
        </w:numPr>
        <w:rPr>
          <w:rFonts w:asciiTheme="minorHAnsi" w:hAnsiTheme="minorHAnsi"/>
          <w:sz w:val="22"/>
          <w:szCs w:val="22"/>
        </w:rPr>
      </w:pPr>
      <w:r w:rsidRPr="00443510">
        <w:rPr>
          <w:rFonts w:asciiTheme="minorHAnsi" w:hAnsiTheme="minorHAnsi"/>
          <w:sz w:val="22"/>
          <w:szCs w:val="22"/>
        </w:rPr>
        <w:t xml:space="preserve">HVEL group members and visiting scholars </w:t>
      </w:r>
    </w:p>
    <w:p w:rsidR="00024FFD" w:rsidRDefault="00024FFD" w:rsidP="00024FFD">
      <w:pPr>
        <w:pStyle w:val="Heading2"/>
      </w:pPr>
      <w:r>
        <w:t>Research</w:t>
      </w:r>
    </w:p>
    <w:p w:rsidR="00B40270" w:rsidRPr="00B40270" w:rsidRDefault="00B40270" w:rsidP="00B40270">
      <w:pPr>
        <w:rPr>
          <w:b/>
        </w:rPr>
      </w:pPr>
      <w:r w:rsidRPr="00B40270">
        <w:rPr>
          <w:b/>
        </w:rPr>
        <w:t>HV and Insulation Engineering</w:t>
      </w:r>
    </w:p>
    <w:p w:rsidR="008E7012" w:rsidRPr="00443510" w:rsidRDefault="008E7012" w:rsidP="008E7012">
      <w:pPr>
        <w:pStyle w:val="ListParagraph"/>
        <w:numPr>
          <w:ilvl w:val="0"/>
          <w:numId w:val="14"/>
        </w:numPr>
      </w:pPr>
      <w:r w:rsidRPr="00443510">
        <w:t>Rotating Machines</w:t>
      </w:r>
    </w:p>
    <w:p w:rsidR="008E7012" w:rsidRPr="00443510" w:rsidRDefault="008E7012" w:rsidP="008E7012">
      <w:pPr>
        <w:pStyle w:val="ListParagraph"/>
        <w:numPr>
          <w:ilvl w:val="0"/>
          <w:numId w:val="14"/>
        </w:numPr>
      </w:pPr>
      <w:r w:rsidRPr="00443510">
        <w:t>Outdoor Insulation</w:t>
      </w:r>
    </w:p>
    <w:p w:rsidR="008E7012" w:rsidRPr="00443510" w:rsidRDefault="008E7012" w:rsidP="008E7012">
      <w:pPr>
        <w:pStyle w:val="ListParagraph"/>
        <w:numPr>
          <w:ilvl w:val="0"/>
          <w:numId w:val="14"/>
        </w:numPr>
      </w:pPr>
      <w:proofErr w:type="spellStart"/>
      <w:r w:rsidRPr="00443510">
        <w:t>Nanodielectrics</w:t>
      </w:r>
      <w:proofErr w:type="spellEnd"/>
    </w:p>
    <w:p w:rsidR="008E7012" w:rsidRPr="00443510" w:rsidRDefault="008E7012" w:rsidP="008E7012">
      <w:pPr>
        <w:pStyle w:val="ListParagraph"/>
        <w:numPr>
          <w:ilvl w:val="0"/>
          <w:numId w:val="14"/>
        </w:numPr>
      </w:pPr>
      <w:r w:rsidRPr="00443510">
        <w:t>Cables</w:t>
      </w:r>
    </w:p>
    <w:p w:rsidR="008E7012" w:rsidRDefault="008E7012" w:rsidP="008E7012">
      <w:pPr>
        <w:pStyle w:val="ListParagraph"/>
        <w:numPr>
          <w:ilvl w:val="0"/>
          <w:numId w:val="14"/>
        </w:numPr>
      </w:pPr>
      <w:r w:rsidRPr="00443510">
        <w:t>Diagnostics</w:t>
      </w:r>
    </w:p>
    <w:p w:rsidR="008E7012" w:rsidRPr="00443510" w:rsidRDefault="008E7012" w:rsidP="008E7012">
      <w:pPr>
        <w:pStyle w:val="ListParagraph"/>
        <w:numPr>
          <w:ilvl w:val="0"/>
          <w:numId w:val="14"/>
        </w:numPr>
      </w:pPr>
      <w:r>
        <w:t>Smart Grid</w:t>
      </w:r>
    </w:p>
    <w:p w:rsidR="008E7012" w:rsidRPr="00443510" w:rsidRDefault="008E7012" w:rsidP="008E7012">
      <w:pPr>
        <w:pStyle w:val="ListParagraph"/>
        <w:numPr>
          <w:ilvl w:val="0"/>
          <w:numId w:val="14"/>
        </w:numPr>
      </w:pPr>
      <w:r w:rsidRPr="00443510">
        <w:t>Electric Field Computations</w:t>
      </w:r>
    </w:p>
    <w:p w:rsidR="008E7012" w:rsidRPr="00443510" w:rsidRDefault="008E7012" w:rsidP="008E7012">
      <w:pPr>
        <w:pStyle w:val="ListParagraph"/>
        <w:numPr>
          <w:ilvl w:val="0"/>
          <w:numId w:val="14"/>
        </w:numPr>
      </w:pPr>
      <w:r w:rsidRPr="00443510">
        <w:t>Partial Discharges (PD)</w:t>
      </w:r>
    </w:p>
    <w:p w:rsidR="008E7012" w:rsidRPr="00443510" w:rsidRDefault="008E7012" w:rsidP="008E7012">
      <w:pPr>
        <w:pStyle w:val="ListParagraph"/>
        <w:numPr>
          <w:ilvl w:val="0"/>
          <w:numId w:val="14"/>
        </w:numPr>
      </w:pPr>
      <w:r w:rsidRPr="00443510">
        <w:t>Grounding</w:t>
      </w:r>
    </w:p>
    <w:p w:rsidR="008E7012" w:rsidRPr="00443510" w:rsidRDefault="008E7012" w:rsidP="008E7012">
      <w:pPr>
        <w:pStyle w:val="ListParagraph"/>
        <w:numPr>
          <w:ilvl w:val="0"/>
          <w:numId w:val="14"/>
        </w:numPr>
      </w:pPr>
      <w:r w:rsidRPr="00443510">
        <w:t>EMI</w:t>
      </w:r>
    </w:p>
    <w:p w:rsidR="008E7012" w:rsidRPr="00443510" w:rsidRDefault="008E7012" w:rsidP="008E7012">
      <w:pPr>
        <w:pStyle w:val="ListParagraph"/>
        <w:numPr>
          <w:ilvl w:val="0"/>
          <w:numId w:val="14"/>
        </w:numPr>
      </w:pPr>
      <w:r w:rsidRPr="00443510">
        <w:t>Liquid Dielectrics</w:t>
      </w:r>
    </w:p>
    <w:p w:rsidR="008E7012" w:rsidRPr="00443510" w:rsidRDefault="008E7012" w:rsidP="008E7012">
      <w:pPr>
        <w:pStyle w:val="ListParagraph"/>
        <w:numPr>
          <w:ilvl w:val="0"/>
          <w:numId w:val="14"/>
        </w:numPr>
      </w:pPr>
      <w:r w:rsidRPr="00443510">
        <w:t>MV and HB Circuit Breakers</w:t>
      </w:r>
    </w:p>
    <w:p w:rsidR="00B40270" w:rsidRPr="00B40270" w:rsidRDefault="00B40270" w:rsidP="00B40270">
      <w:pPr>
        <w:rPr>
          <w:b/>
        </w:rPr>
      </w:pPr>
      <w:r w:rsidRPr="00B40270">
        <w:rPr>
          <w:b/>
        </w:rPr>
        <w:lastRenderedPageBreak/>
        <w:t>HV Applications</w:t>
      </w:r>
    </w:p>
    <w:p w:rsidR="008E39B0" w:rsidRDefault="008E39B0" w:rsidP="008E39B0">
      <w:pPr>
        <w:pStyle w:val="ListParagraph"/>
        <w:numPr>
          <w:ilvl w:val="0"/>
          <w:numId w:val="7"/>
        </w:numPr>
      </w:pPr>
      <w:r>
        <w:t>Biotechnology</w:t>
      </w:r>
    </w:p>
    <w:p w:rsidR="008E7012" w:rsidRPr="008E7012" w:rsidRDefault="008E39B0" w:rsidP="008E39B0">
      <w:pPr>
        <w:pStyle w:val="ListParagraph"/>
        <w:numPr>
          <w:ilvl w:val="1"/>
          <w:numId w:val="7"/>
        </w:numPr>
      </w:pPr>
      <w:r w:rsidRPr="008E39B0">
        <w:rPr>
          <w:rStyle w:val="Strong"/>
          <w:b w:val="0"/>
        </w:rPr>
        <w:t>Pulsed Electric Field (PEF) Treatments</w:t>
      </w:r>
    </w:p>
    <w:p w:rsidR="008E7012" w:rsidRPr="008E7012" w:rsidRDefault="008E39B0" w:rsidP="008E39B0">
      <w:pPr>
        <w:pStyle w:val="ListParagraph"/>
        <w:numPr>
          <w:ilvl w:val="1"/>
          <w:numId w:val="7"/>
        </w:numPr>
      </w:pPr>
      <w:r w:rsidRPr="008E39B0">
        <w:rPr>
          <w:rStyle w:val="Strong"/>
          <w:b w:val="0"/>
        </w:rPr>
        <w:t>Air Pollution and Water Treatments</w:t>
      </w:r>
    </w:p>
    <w:p w:rsidR="008E39B0" w:rsidRPr="008E39B0" w:rsidRDefault="008E39B0" w:rsidP="008E39B0">
      <w:pPr>
        <w:pStyle w:val="ListParagraph"/>
        <w:numPr>
          <w:ilvl w:val="1"/>
          <w:numId w:val="7"/>
        </w:numPr>
        <w:rPr>
          <w:rStyle w:val="Strong"/>
          <w:b w:val="0"/>
          <w:bCs w:val="0"/>
        </w:rPr>
      </w:pPr>
      <w:r w:rsidRPr="008E39B0">
        <w:rPr>
          <w:rStyle w:val="Strong"/>
          <w:b w:val="0"/>
        </w:rPr>
        <w:t>Electroporation</w:t>
      </w:r>
    </w:p>
    <w:p w:rsidR="008E39B0" w:rsidRDefault="008E39B0" w:rsidP="008E39B0">
      <w:pPr>
        <w:pStyle w:val="ListParagraph"/>
        <w:numPr>
          <w:ilvl w:val="0"/>
          <w:numId w:val="7"/>
        </w:numPr>
      </w:pPr>
      <w:r>
        <w:t>Nanotechnology</w:t>
      </w:r>
    </w:p>
    <w:p w:rsidR="008E39B0" w:rsidRDefault="008E39B0" w:rsidP="008E39B0">
      <w:pPr>
        <w:pStyle w:val="ListParagraph"/>
        <w:numPr>
          <w:ilvl w:val="1"/>
          <w:numId w:val="7"/>
        </w:numPr>
      </w:pPr>
      <w:proofErr w:type="spellStart"/>
      <w:r w:rsidRPr="008E39B0">
        <w:t>Electrospinning</w:t>
      </w:r>
      <w:proofErr w:type="spellEnd"/>
      <w:r w:rsidRPr="008E39B0">
        <w:t xml:space="preserve"> and Nanofabrication</w:t>
      </w:r>
      <w:r>
        <w:br/>
      </w:r>
      <w:proofErr w:type="spellStart"/>
      <w:r w:rsidRPr="008E39B0">
        <w:t>Nanodielectrics</w:t>
      </w:r>
      <w:proofErr w:type="spellEnd"/>
      <w:r w:rsidRPr="008E39B0">
        <w:t xml:space="preserve"> and Composite Materials</w:t>
      </w:r>
    </w:p>
    <w:p w:rsidR="008E39B0" w:rsidRDefault="008E39B0" w:rsidP="008E39B0">
      <w:pPr>
        <w:pStyle w:val="ListParagraph"/>
        <w:numPr>
          <w:ilvl w:val="0"/>
          <w:numId w:val="7"/>
        </w:numPr>
      </w:pPr>
      <w:r>
        <w:t>Specialized Power Supplies</w:t>
      </w:r>
    </w:p>
    <w:p w:rsidR="008E39B0" w:rsidRDefault="008E39B0" w:rsidP="008E39B0">
      <w:pPr>
        <w:pStyle w:val="ListParagraph"/>
        <w:numPr>
          <w:ilvl w:val="1"/>
          <w:numId w:val="7"/>
        </w:numPr>
      </w:pPr>
      <w:proofErr w:type="spellStart"/>
      <w:r w:rsidRPr="008E39B0">
        <w:t>Thyratron</w:t>
      </w:r>
      <w:proofErr w:type="spellEnd"/>
      <w:r w:rsidRPr="008E39B0">
        <w:t xml:space="preserve"> based Pulse Power Supplies</w:t>
      </w:r>
      <w:r w:rsidRPr="008E39B0">
        <w:br/>
        <w:t>MOSFET/IGBT based Pulse Power Supplies</w:t>
      </w:r>
      <w:r w:rsidRPr="008E39B0">
        <w:br/>
        <w:t>Low Power High Voltage Inverters</w:t>
      </w:r>
    </w:p>
    <w:p w:rsidR="008E7012" w:rsidRPr="008E39B0" w:rsidRDefault="008E7012" w:rsidP="008E39B0">
      <w:pPr>
        <w:pStyle w:val="ListParagraph"/>
        <w:numPr>
          <w:ilvl w:val="1"/>
          <w:numId w:val="7"/>
        </w:numPr>
      </w:pPr>
      <w:r>
        <w:t>Compact DC Power Supplies</w:t>
      </w:r>
    </w:p>
    <w:p w:rsidR="008E39B0" w:rsidRDefault="008E39B0" w:rsidP="008E39B0">
      <w:pPr>
        <w:pStyle w:val="Heading2"/>
        <w:rPr>
          <w:rFonts w:eastAsia="Times New Roman"/>
        </w:rPr>
      </w:pPr>
      <w:r>
        <w:rPr>
          <w:rFonts w:eastAsia="Times New Roman"/>
        </w:rPr>
        <w:t>Lab Capability</w:t>
      </w:r>
    </w:p>
    <w:p w:rsidR="00CF0F58" w:rsidRPr="00443510" w:rsidRDefault="00CF0F58" w:rsidP="00CF0F58">
      <w:pPr>
        <w:pStyle w:val="ListParagraph"/>
        <w:numPr>
          <w:ilvl w:val="0"/>
          <w:numId w:val="14"/>
        </w:numPr>
        <w:autoSpaceDE w:val="0"/>
        <w:autoSpaceDN w:val="0"/>
        <w:adjustRightInd w:val="0"/>
        <w:spacing w:after="0" w:line="240" w:lineRule="auto"/>
        <w:rPr>
          <w:rFonts w:cs="Calibri"/>
          <w:color w:val="000000"/>
        </w:rPr>
      </w:pPr>
      <w:r w:rsidRPr="00443510">
        <w:rPr>
          <w:rFonts w:cs="Calibri"/>
          <w:color w:val="000000"/>
        </w:rPr>
        <w:t xml:space="preserve">We have all the equipment in the lab needed to carry out all the high voltage industry specific di-electric tests while meeting all the latest standard requirements such as standard lightning impulse test, partial discharge test, tan delta and capacitance measurements, Dry band arcing tests, DC and AC breakdown tests etc. </w:t>
      </w:r>
    </w:p>
    <w:p w:rsidR="00CF0F58" w:rsidRDefault="00CF0F58" w:rsidP="00CF0F58">
      <w:pPr>
        <w:pStyle w:val="Heading2"/>
        <w:numPr>
          <w:ilvl w:val="0"/>
          <w:numId w:val="14"/>
        </w:numPr>
        <w:rPr>
          <w:rFonts w:asciiTheme="minorHAnsi" w:eastAsiaTheme="minorEastAsia" w:hAnsiTheme="minorHAnsi" w:cs="Calibri"/>
          <w:b w:val="0"/>
          <w:bCs w:val="0"/>
          <w:color w:val="000000"/>
          <w:sz w:val="22"/>
          <w:szCs w:val="22"/>
        </w:rPr>
      </w:pPr>
      <w:r w:rsidRPr="00443510">
        <w:rPr>
          <w:rFonts w:asciiTheme="minorHAnsi" w:eastAsiaTheme="minorEastAsia" w:hAnsiTheme="minorHAnsi" w:cs="Calibri"/>
          <w:b w:val="0"/>
          <w:bCs w:val="0"/>
          <w:color w:val="000000"/>
          <w:sz w:val="22"/>
          <w:szCs w:val="22"/>
        </w:rPr>
        <w:t>We are the only lab in the world with a high voltage PWM generator that can simulate output of high frequency induction machine drives at multiple frequencies and variable high voltage outputs.</w:t>
      </w:r>
    </w:p>
    <w:p w:rsidR="00CF0F58" w:rsidRDefault="00CF0F58" w:rsidP="00CF0F58">
      <w:pPr>
        <w:pStyle w:val="ListParagraph"/>
        <w:numPr>
          <w:ilvl w:val="0"/>
          <w:numId w:val="14"/>
        </w:numPr>
      </w:pPr>
      <w:r>
        <w:t>Standard AC withstand and breakdown tests (Dry and Wet Type)</w:t>
      </w:r>
    </w:p>
    <w:p w:rsidR="00CF0F58" w:rsidRDefault="00CF0F58" w:rsidP="00CF0F58">
      <w:pPr>
        <w:pStyle w:val="ListParagraph"/>
        <w:numPr>
          <w:ilvl w:val="0"/>
          <w:numId w:val="14"/>
        </w:numPr>
      </w:pPr>
      <w:r>
        <w:t>Standard Impulse tests (Lightning and Switching)</w:t>
      </w:r>
    </w:p>
    <w:p w:rsidR="00CF0F58" w:rsidRDefault="00CF0F58" w:rsidP="00CF0F58">
      <w:pPr>
        <w:pStyle w:val="ListParagraph"/>
        <w:numPr>
          <w:ilvl w:val="0"/>
          <w:numId w:val="14"/>
        </w:numPr>
      </w:pPr>
      <w:r>
        <w:t>Special HV DC Tests</w:t>
      </w:r>
    </w:p>
    <w:p w:rsidR="00CF0F58" w:rsidRDefault="00CF0F58" w:rsidP="00CF0F58">
      <w:pPr>
        <w:pStyle w:val="ListParagraph"/>
        <w:numPr>
          <w:ilvl w:val="0"/>
          <w:numId w:val="14"/>
        </w:numPr>
      </w:pPr>
      <w:r>
        <w:t>Special Impulse Tests using Steep Front Impulses (Surge Tests)</w:t>
      </w:r>
    </w:p>
    <w:p w:rsidR="00CF0F58" w:rsidRDefault="00CF0F58" w:rsidP="00CF0F58">
      <w:pPr>
        <w:pStyle w:val="ListParagraph"/>
        <w:numPr>
          <w:ilvl w:val="0"/>
          <w:numId w:val="14"/>
        </w:numPr>
      </w:pPr>
      <w:r>
        <w:t>Standard ASTM Tracking and Erosion Tests</w:t>
      </w:r>
    </w:p>
    <w:p w:rsidR="00CF0F58" w:rsidRDefault="00CF0F58" w:rsidP="00CF0F58">
      <w:pPr>
        <w:pStyle w:val="ListParagraph"/>
        <w:numPr>
          <w:ilvl w:val="0"/>
          <w:numId w:val="14"/>
        </w:numPr>
      </w:pPr>
    </w:p>
    <w:p w:rsidR="00CF0F58" w:rsidRDefault="00CF0F58" w:rsidP="00CF0F58">
      <w:pPr>
        <w:pStyle w:val="ListParagraph"/>
        <w:numPr>
          <w:ilvl w:val="0"/>
          <w:numId w:val="14"/>
        </w:numPr>
      </w:pPr>
      <w:r>
        <w:t>Non-destructive tests</w:t>
      </w:r>
    </w:p>
    <w:p w:rsidR="00CF0F58" w:rsidRDefault="00CF0F58" w:rsidP="00CF0F58">
      <w:pPr>
        <w:pStyle w:val="ListParagraph"/>
        <w:numPr>
          <w:ilvl w:val="0"/>
          <w:numId w:val="14"/>
        </w:numPr>
      </w:pPr>
      <w:r>
        <w:t>Partial discharge</w:t>
      </w:r>
    </w:p>
    <w:p w:rsidR="00CF0F58" w:rsidRDefault="00CF0F58" w:rsidP="00CF0F58">
      <w:pPr>
        <w:pStyle w:val="ListParagraph"/>
        <w:numPr>
          <w:ilvl w:val="0"/>
          <w:numId w:val="14"/>
        </w:numPr>
      </w:pPr>
      <w:r>
        <w:t>Capacitance and Tan-delta</w:t>
      </w:r>
    </w:p>
    <w:p w:rsidR="00CF0F58" w:rsidRDefault="00CF0F58" w:rsidP="00CF0F58">
      <w:pPr>
        <w:pStyle w:val="ListParagraph"/>
        <w:numPr>
          <w:ilvl w:val="0"/>
          <w:numId w:val="14"/>
        </w:numPr>
      </w:pPr>
      <w:r>
        <w:t>Thermal Imaging</w:t>
      </w:r>
    </w:p>
    <w:p w:rsidR="00CF0F58" w:rsidRDefault="00CF0F58" w:rsidP="00CF0F58">
      <w:pPr>
        <w:pStyle w:val="ListParagraph"/>
        <w:numPr>
          <w:ilvl w:val="0"/>
          <w:numId w:val="14"/>
        </w:numPr>
      </w:pPr>
      <w:r>
        <w:t>Impedance Spectra analysis</w:t>
      </w:r>
    </w:p>
    <w:p w:rsidR="00CF0F58" w:rsidRDefault="00CF0F58" w:rsidP="00CF0F58">
      <w:pPr>
        <w:pStyle w:val="ListParagraph"/>
        <w:numPr>
          <w:ilvl w:val="0"/>
          <w:numId w:val="14"/>
        </w:numPr>
      </w:pPr>
      <w:r>
        <w:t xml:space="preserve">Electric Field Measurements using Electrostatic voltmeter </w:t>
      </w:r>
    </w:p>
    <w:p w:rsidR="00CF0F58" w:rsidRDefault="00CF0F58" w:rsidP="00CF0F58">
      <w:pPr>
        <w:pStyle w:val="ListParagraph"/>
      </w:pPr>
    </w:p>
    <w:p w:rsidR="00CF0F58" w:rsidRDefault="00CF0F58" w:rsidP="00CF0F58">
      <w:pPr>
        <w:pStyle w:val="ListParagraph"/>
        <w:numPr>
          <w:ilvl w:val="0"/>
          <w:numId w:val="14"/>
        </w:numPr>
      </w:pPr>
      <w:r>
        <w:t>Development of new insulating materials</w:t>
      </w:r>
    </w:p>
    <w:p w:rsidR="00CF0F58" w:rsidRDefault="00CF0F58" w:rsidP="00CF0F58">
      <w:pPr>
        <w:pStyle w:val="ListParagraph"/>
        <w:numPr>
          <w:ilvl w:val="0"/>
          <w:numId w:val="14"/>
        </w:numPr>
      </w:pPr>
      <w:r>
        <w:t>Electric Field and Potential Computations using Numerical Methods</w:t>
      </w:r>
    </w:p>
    <w:p w:rsidR="00CF0F58" w:rsidRDefault="00CF0F58" w:rsidP="00CF0F58">
      <w:pPr>
        <w:pStyle w:val="ListParagraph"/>
        <w:numPr>
          <w:ilvl w:val="0"/>
          <w:numId w:val="14"/>
        </w:numPr>
      </w:pPr>
      <w:r>
        <w:t>Turn-key problem solving of insulation systems</w:t>
      </w:r>
    </w:p>
    <w:p w:rsidR="00CF0F58" w:rsidRDefault="00CF0F58" w:rsidP="00CF0F58">
      <w:pPr>
        <w:pStyle w:val="ListParagraph"/>
        <w:numPr>
          <w:ilvl w:val="0"/>
          <w:numId w:val="14"/>
        </w:numPr>
      </w:pPr>
      <w:r>
        <w:t>Development of Specialized High Voltage Power Supplies for Process Industries</w:t>
      </w:r>
    </w:p>
    <w:p w:rsidR="00CF0F58" w:rsidRDefault="00CF0F58" w:rsidP="00CF0F58">
      <w:pPr>
        <w:pStyle w:val="ListParagraph"/>
        <w:numPr>
          <w:ilvl w:val="0"/>
          <w:numId w:val="14"/>
        </w:numPr>
      </w:pPr>
      <w:r>
        <w:t>Development of Specialized High Voltage Power Supplies for Insulation Testing</w:t>
      </w:r>
    </w:p>
    <w:p w:rsidR="00CF0F58" w:rsidRDefault="00CF0F58" w:rsidP="00CF0F58">
      <w:pPr>
        <w:pStyle w:val="ListParagraph"/>
        <w:numPr>
          <w:ilvl w:val="0"/>
          <w:numId w:val="14"/>
        </w:numPr>
      </w:pPr>
      <w:r>
        <w:t>Consulting on field and on-site HV and MV problems</w:t>
      </w:r>
    </w:p>
    <w:p w:rsidR="00CF0F58" w:rsidRPr="002D31CD" w:rsidRDefault="00CF0F58" w:rsidP="00CF0F58">
      <w:pPr>
        <w:pStyle w:val="ListParagraph"/>
        <w:numPr>
          <w:ilvl w:val="0"/>
          <w:numId w:val="14"/>
        </w:numPr>
      </w:pPr>
      <w:r>
        <w:t>Presenting HV related courses</w:t>
      </w:r>
    </w:p>
    <w:p w:rsidR="008E39B0" w:rsidRDefault="008E39B0" w:rsidP="008E39B0">
      <w:pPr>
        <w:pStyle w:val="Heading2"/>
      </w:pPr>
      <w:bookmarkStart w:id="0" w:name="_GoBack"/>
      <w:bookmarkEnd w:id="0"/>
      <w:r>
        <w:t>Selected Projects</w:t>
      </w:r>
    </w:p>
    <w:p w:rsidR="00B40270" w:rsidRPr="00B40270" w:rsidRDefault="00B40270" w:rsidP="00024FFD">
      <w:pPr>
        <w:pStyle w:val="ListParagraph"/>
        <w:numPr>
          <w:ilvl w:val="0"/>
          <w:numId w:val="12"/>
        </w:numPr>
        <w:rPr>
          <w:rFonts w:eastAsia="Times New Roman" w:cs="Times New Roman"/>
          <w:bCs/>
          <w:sz w:val="24"/>
          <w:szCs w:val="24"/>
        </w:rPr>
      </w:pPr>
      <w:proofErr w:type="spellStart"/>
      <w:r w:rsidRPr="00B40270">
        <w:t>Nanodielectrics</w:t>
      </w:r>
      <w:proofErr w:type="spellEnd"/>
      <w:r w:rsidRPr="00B40270">
        <w:t xml:space="preserve"> </w:t>
      </w:r>
    </w:p>
    <w:p w:rsidR="00B40270" w:rsidRPr="00B40270" w:rsidRDefault="00B40270" w:rsidP="00024FFD">
      <w:pPr>
        <w:pStyle w:val="ListParagraph"/>
        <w:numPr>
          <w:ilvl w:val="1"/>
          <w:numId w:val="12"/>
        </w:numPr>
        <w:rPr>
          <w:bCs/>
        </w:rPr>
      </w:pPr>
      <w:r w:rsidRPr="00B40270">
        <w:rPr>
          <w:rFonts w:eastAsia="Times New Roman" w:cs="Times New Roman"/>
          <w:bCs/>
          <w:sz w:val="24"/>
          <w:szCs w:val="24"/>
        </w:rPr>
        <w:t xml:space="preserve">Erosion Resistance of Silicone </w:t>
      </w:r>
      <w:proofErr w:type="spellStart"/>
      <w:r w:rsidRPr="00B40270">
        <w:rPr>
          <w:rFonts w:eastAsia="Times New Roman" w:cs="Times New Roman"/>
          <w:bCs/>
          <w:sz w:val="24"/>
          <w:szCs w:val="24"/>
        </w:rPr>
        <w:t>Nanodielectrics</w:t>
      </w:r>
      <w:proofErr w:type="spellEnd"/>
    </w:p>
    <w:p w:rsidR="00B40270" w:rsidRPr="00B40270" w:rsidRDefault="00B40270" w:rsidP="00024FFD">
      <w:pPr>
        <w:pStyle w:val="ListParagraph"/>
        <w:numPr>
          <w:ilvl w:val="1"/>
          <w:numId w:val="12"/>
        </w:numPr>
        <w:rPr>
          <w:rStyle w:val="Strong"/>
          <w:b w:val="0"/>
          <w:bCs w:val="0"/>
        </w:rPr>
      </w:pPr>
      <w:r w:rsidRPr="00B40270">
        <w:rPr>
          <w:rStyle w:val="Strong"/>
          <w:b w:val="0"/>
        </w:rPr>
        <w:t xml:space="preserve">Magnetic Wire </w:t>
      </w:r>
      <w:proofErr w:type="spellStart"/>
      <w:r w:rsidRPr="00B40270">
        <w:rPr>
          <w:rStyle w:val="Strong"/>
          <w:b w:val="0"/>
        </w:rPr>
        <w:t>Nanodielectric</w:t>
      </w:r>
      <w:proofErr w:type="spellEnd"/>
      <w:r w:rsidRPr="00B40270">
        <w:rPr>
          <w:rStyle w:val="Strong"/>
          <w:b w:val="0"/>
        </w:rPr>
        <w:t xml:space="preserve"> Enamel Insulation</w:t>
      </w:r>
    </w:p>
    <w:p w:rsidR="00B40270" w:rsidRPr="00B40270" w:rsidRDefault="00B40270" w:rsidP="00024FFD">
      <w:pPr>
        <w:pStyle w:val="ListParagraph"/>
        <w:numPr>
          <w:ilvl w:val="1"/>
          <w:numId w:val="12"/>
        </w:numPr>
      </w:pPr>
      <w:r w:rsidRPr="00B40270">
        <w:rPr>
          <w:rStyle w:val="Strong"/>
          <w:b w:val="0"/>
        </w:rPr>
        <w:lastRenderedPageBreak/>
        <w:t xml:space="preserve">Silicone </w:t>
      </w:r>
      <w:proofErr w:type="spellStart"/>
      <w:r w:rsidRPr="00B40270">
        <w:rPr>
          <w:rStyle w:val="Strong"/>
          <w:b w:val="0"/>
        </w:rPr>
        <w:t>Nanodielectrics</w:t>
      </w:r>
      <w:proofErr w:type="spellEnd"/>
      <w:r w:rsidRPr="00B40270">
        <w:rPr>
          <w:rStyle w:val="Strong"/>
          <w:b w:val="0"/>
        </w:rPr>
        <w:t xml:space="preserve"> Prepared with Surfactant</w:t>
      </w:r>
    </w:p>
    <w:p w:rsidR="00B40270" w:rsidRPr="00B40270" w:rsidRDefault="00B40270" w:rsidP="00B40270">
      <w:pPr>
        <w:pStyle w:val="ListParagraph"/>
        <w:numPr>
          <w:ilvl w:val="0"/>
          <w:numId w:val="12"/>
        </w:numPr>
      </w:pPr>
      <w:r w:rsidRPr="00B40270">
        <w:t>Smart Grid</w:t>
      </w:r>
    </w:p>
    <w:p w:rsidR="00B40270" w:rsidRPr="00B40270" w:rsidRDefault="00B40270" w:rsidP="00B40270">
      <w:pPr>
        <w:pStyle w:val="ListParagraph"/>
        <w:numPr>
          <w:ilvl w:val="1"/>
          <w:numId w:val="12"/>
        </w:numPr>
        <w:rPr>
          <w:rFonts w:eastAsia="Times New Roman" w:cs="Times New Roman"/>
          <w:bCs/>
          <w:sz w:val="24"/>
          <w:szCs w:val="24"/>
        </w:rPr>
      </w:pPr>
      <w:r w:rsidRPr="00B40270">
        <w:rPr>
          <w:rFonts w:eastAsia="Times New Roman" w:cs="Times New Roman"/>
          <w:bCs/>
          <w:sz w:val="24"/>
          <w:szCs w:val="24"/>
        </w:rPr>
        <w:t>Effects of Power System Harmonics on Distribution Transformer Insulation Performance</w:t>
      </w:r>
    </w:p>
    <w:p w:rsidR="00B40270" w:rsidRPr="00B40270" w:rsidRDefault="00B40270" w:rsidP="00B40270">
      <w:pPr>
        <w:pStyle w:val="ListParagraph"/>
        <w:numPr>
          <w:ilvl w:val="1"/>
          <w:numId w:val="12"/>
        </w:numPr>
        <w:rPr>
          <w:rFonts w:eastAsia="Times New Roman" w:cs="Times New Roman"/>
          <w:bCs/>
          <w:sz w:val="24"/>
          <w:szCs w:val="24"/>
        </w:rPr>
      </w:pPr>
      <w:r w:rsidRPr="00B40270">
        <w:rPr>
          <w:rFonts w:eastAsia="Times New Roman" w:cs="Times New Roman"/>
          <w:sz w:val="24"/>
          <w:szCs w:val="24"/>
        </w:rPr>
        <w:t>Cable Terminations Analysis Under Fast Rise Time Pulses</w:t>
      </w:r>
    </w:p>
    <w:p w:rsidR="008E39B0" w:rsidRDefault="008E39B0" w:rsidP="008E39B0">
      <w:pPr>
        <w:pStyle w:val="Heading2"/>
      </w:pPr>
      <w:r>
        <w:t>Equipment</w:t>
      </w:r>
    </w:p>
    <w:p w:rsidR="009454A5" w:rsidRPr="009B36B5" w:rsidRDefault="009454A5" w:rsidP="009454A5">
      <w:pPr>
        <w:rPr>
          <w:color w:val="0070C0"/>
        </w:rPr>
      </w:pPr>
      <w:r>
        <w:t xml:space="preserve">The University of Waterloo is the only university with a high voltage </w:t>
      </w:r>
      <w:proofErr w:type="gramStart"/>
      <w:r>
        <w:t>lab,</w:t>
      </w:r>
      <w:proofErr w:type="gramEnd"/>
      <w:r>
        <w:t xml:space="preserve"> therefore, each piece of equipment is rare.  </w:t>
      </w:r>
    </w:p>
    <w:p w:rsidR="008E39B0" w:rsidRPr="009454A5" w:rsidRDefault="009454A5" w:rsidP="00024FFD">
      <w:pPr>
        <w:rPr>
          <w:b/>
        </w:rPr>
      </w:pPr>
      <w:r w:rsidRPr="009454A5">
        <w:rPr>
          <w:b/>
        </w:rPr>
        <w:t>Major Equipment</w:t>
      </w:r>
    </w:p>
    <w:p w:rsidR="009454A5" w:rsidRDefault="009454A5" w:rsidP="009454A5">
      <w:pPr>
        <w:pStyle w:val="ListParagraph"/>
        <w:numPr>
          <w:ilvl w:val="0"/>
          <w:numId w:val="7"/>
        </w:numPr>
      </w:pPr>
      <w:r w:rsidRPr="009454A5">
        <w:t>400 kV/200 kVA AC Test Transformer</w:t>
      </w:r>
    </w:p>
    <w:p w:rsidR="009454A5" w:rsidRDefault="009454A5" w:rsidP="009454A5">
      <w:pPr>
        <w:pStyle w:val="ListParagraph"/>
        <w:numPr>
          <w:ilvl w:val="0"/>
          <w:numId w:val="7"/>
        </w:numPr>
      </w:pPr>
      <w:r w:rsidRPr="009454A5">
        <w:t xml:space="preserve">800 kV/60 kJ Impulse Generator </w:t>
      </w:r>
    </w:p>
    <w:p w:rsidR="009454A5" w:rsidRDefault="009454A5" w:rsidP="009454A5">
      <w:pPr>
        <w:pStyle w:val="ListParagraph"/>
        <w:numPr>
          <w:ilvl w:val="0"/>
          <w:numId w:val="7"/>
        </w:numPr>
      </w:pPr>
      <w:r w:rsidRPr="009454A5">
        <w:t>600 kV/30 kJ Impulse Generator</w:t>
      </w:r>
    </w:p>
    <w:p w:rsidR="009454A5" w:rsidRDefault="009454A5" w:rsidP="009454A5">
      <w:pPr>
        <w:pStyle w:val="ListParagraph"/>
        <w:numPr>
          <w:ilvl w:val="0"/>
          <w:numId w:val="7"/>
        </w:numPr>
      </w:pPr>
      <w:r w:rsidRPr="009454A5">
        <w:t xml:space="preserve">300 kV/20 mA DC Test Unit </w:t>
      </w:r>
    </w:p>
    <w:p w:rsidR="009454A5" w:rsidRDefault="009454A5" w:rsidP="009454A5">
      <w:pPr>
        <w:pStyle w:val="ListParagraph"/>
        <w:numPr>
          <w:ilvl w:val="0"/>
          <w:numId w:val="7"/>
        </w:numPr>
      </w:pPr>
      <w:r w:rsidRPr="009454A5">
        <w:t>Capacitance and Tan-delta Bridge</w:t>
      </w:r>
    </w:p>
    <w:p w:rsidR="009454A5" w:rsidRDefault="009454A5" w:rsidP="009454A5">
      <w:pPr>
        <w:pStyle w:val="ListParagraph"/>
        <w:numPr>
          <w:ilvl w:val="0"/>
          <w:numId w:val="7"/>
        </w:numPr>
      </w:pPr>
      <w:r w:rsidRPr="009454A5">
        <w:t xml:space="preserve">Partial Discharge (Noise level: &lt; 1 </w:t>
      </w:r>
      <w:proofErr w:type="spellStart"/>
      <w:r w:rsidRPr="009454A5">
        <w:t>pC</w:t>
      </w:r>
      <w:proofErr w:type="spellEnd"/>
      <w:r w:rsidRPr="009454A5">
        <w:t xml:space="preserve"> at 150kV, &lt; 3 </w:t>
      </w:r>
      <w:proofErr w:type="spellStart"/>
      <w:r w:rsidRPr="009454A5">
        <w:t>pC</w:t>
      </w:r>
      <w:proofErr w:type="spellEnd"/>
      <w:r w:rsidRPr="009454A5">
        <w:t xml:space="preserve"> at 300kV)</w:t>
      </w:r>
    </w:p>
    <w:p w:rsidR="009454A5" w:rsidRDefault="009454A5" w:rsidP="009454A5">
      <w:pPr>
        <w:pStyle w:val="ListParagraph"/>
        <w:numPr>
          <w:ilvl w:val="0"/>
          <w:numId w:val="7"/>
        </w:numPr>
      </w:pPr>
      <w:r w:rsidRPr="009454A5">
        <w:t>Salt-Fog and Clean-Fog Chamber</w:t>
      </w:r>
    </w:p>
    <w:p w:rsidR="009454A5" w:rsidRDefault="009454A5" w:rsidP="009454A5">
      <w:pPr>
        <w:pStyle w:val="ListParagraph"/>
        <w:numPr>
          <w:ilvl w:val="0"/>
          <w:numId w:val="7"/>
        </w:numPr>
      </w:pPr>
      <w:r w:rsidRPr="009454A5">
        <w:t>Inclined Plane, Laser and Dry Arc Tests</w:t>
      </w:r>
      <w:r>
        <w:t xml:space="preserve"> </w:t>
      </w:r>
    </w:p>
    <w:p w:rsidR="009454A5" w:rsidRPr="009454A5" w:rsidRDefault="009454A5" w:rsidP="00024FFD">
      <w:pPr>
        <w:rPr>
          <w:b/>
        </w:rPr>
      </w:pPr>
      <w:r w:rsidRPr="009454A5">
        <w:rPr>
          <w:b/>
        </w:rPr>
        <w:t>Other Equipment</w:t>
      </w:r>
    </w:p>
    <w:p w:rsidR="009454A5" w:rsidRPr="009454A5" w:rsidRDefault="009454A5" w:rsidP="009454A5">
      <w:pPr>
        <w:pStyle w:val="ListParagraph"/>
        <w:numPr>
          <w:ilvl w:val="0"/>
          <w:numId w:val="7"/>
        </w:numPr>
      </w:pPr>
      <w:r w:rsidRPr="009454A5">
        <w:t>Thermal Imaging Camera</w:t>
      </w:r>
    </w:p>
    <w:p w:rsidR="009454A5" w:rsidRPr="009454A5" w:rsidRDefault="009454A5" w:rsidP="009454A5">
      <w:pPr>
        <w:pStyle w:val="ListParagraph"/>
        <w:numPr>
          <w:ilvl w:val="0"/>
          <w:numId w:val="7"/>
        </w:numPr>
      </w:pPr>
      <w:r w:rsidRPr="009454A5">
        <w:t>Impedance Spectrum Analyzer</w:t>
      </w:r>
    </w:p>
    <w:p w:rsidR="009454A5" w:rsidRPr="009454A5" w:rsidRDefault="009454A5" w:rsidP="009454A5">
      <w:pPr>
        <w:pStyle w:val="ListParagraph"/>
        <w:numPr>
          <w:ilvl w:val="0"/>
          <w:numId w:val="7"/>
        </w:numPr>
      </w:pPr>
      <w:r w:rsidRPr="009454A5">
        <w:t>Non-contact Electrostatic Voltmeter</w:t>
      </w:r>
    </w:p>
    <w:p w:rsidR="008E7012" w:rsidRDefault="009454A5" w:rsidP="008E7012">
      <w:pPr>
        <w:pStyle w:val="ListParagraph"/>
        <w:numPr>
          <w:ilvl w:val="0"/>
          <w:numId w:val="7"/>
        </w:numPr>
        <w:spacing w:after="0" w:line="240" w:lineRule="auto"/>
        <w:ind w:left="714" w:hanging="357"/>
      </w:pPr>
      <w:r w:rsidRPr="009454A5">
        <w:t>Temperature Controlled Climate Chamber</w:t>
      </w:r>
    </w:p>
    <w:p w:rsidR="008E7012" w:rsidRPr="00443510" w:rsidRDefault="008E7012" w:rsidP="008E7012">
      <w:pPr>
        <w:pStyle w:val="ListParagraph"/>
        <w:numPr>
          <w:ilvl w:val="0"/>
          <w:numId w:val="7"/>
        </w:numPr>
        <w:spacing w:after="0" w:line="240" w:lineRule="auto"/>
        <w:ind w:left="714" w:hanging="357"/>
      </w:pPr>
      <w:r w:rsidRPr="00443510">
        <w:t>30kV DC Power Supply - Del Electronics Corp. 30-10-3</w:t>
      </w:r>
    </w:p>
    <w:p w:rsidR="008E7012" w:rsidRPr="00443510" w:rsidRDefault="008E7012" w:rsidP="008E7012">
      <w:pPr>
        <w:pStyle w:val="NoSpacing"/>
        <w:numPr>
          <w:ilvl w:val="0"/>
          <w:numId w:val="7"/>
        </w:numPr>
        <w:ind w:left="714" w:hanging="357"/>
      </w:pPr>
      <w:r w:rsidRPr="00443510">
        <w:t>30kV DC Power Supply - Glassman High Voltage Inc. PS/ER30P10.0-11</w:t>
      </w:r>
    </w:p>
    <w:p w:rsidR="008E7012" w:rsidRPr="00443510" w:rsidRDefault="008E7012" w:rsidP="008E7012">
      <w:pPr>
        <w:pStyle w:val="NoSpacing"/>
        <w:numPr>
          <w:ilvl w:val="0"/>
          <w:numId w:val="7"/>
        </w:numPr>
        <w:ind w:left="714" w:hanging="357"/>
      </w:pPr>
      <w:r w:rsidRPr="00443510">
        <w:t>5kV DC Power Supply - Glassman High Voltage Inc.PS/WX05R200-202</w:t>
      </w:r>
    </w:p>
    <w:p w:rsidR="008E7012" w:rsidRPr="00443510" w:rsidRDefault="008E7012" w:rsidP="008E7012">
      <w:pPr>
        <w:pStyle w:val="NoSpacing"/>
        <w:numPr>
          <w:ilvl w:val="0"/>
          <w:numId w:val="7"/>
        </w:numPr>
        <w:ind w:left="714" w:hanging="357"/>
      </w:pPr>
      <w:r w:rsidRPr="00443510">
        <w:t>Vacuum Oven VWR 1370-FM</w:t>
      </w:r>
    </w:p>
    <w:p w:rsidR="009454A5" w:rsidRPr="009454A5" w:rsidRDefault="009454A5" w:rsidP="008E7012">
      <w:pPr>
        <w:pStyle w:val="ListParagraph"/>
        <w:numPr>
          <w:ilvl w:val="0"/>
          <w:numId w:val="7"/>
        </w:numPr>
        <w:spacing w:after="0" w:line="240" w:lineRule="auto"/>
        <w:ind w:left="714" w:hanging="357"/>
      </w:pPr>
      <w:r w:rsidRPr="009454A5">
        <w:t>Regulated DC Supplies (5 kV to 30 kV)</w:t>
      </w:r>
    </w:p>
    <w:p w:rsidR="009454A5" w:rsidRPr="009454A5" w:rsidRDefault="009454A5" w:rsidP="009454A5">
      <w:pPr>
        <w:pStyle w:val="ListParagraph"/>
        <w:numPr>
          <w:ilvl w:val="0"/>
          <w:numId w:val="7"/>
        </w:numPr>
      </w:pPr>
      <w:r w:rsidRPr="009454A5">
        <w:t>Power Modulators (5 to 50 kV, 1 µs to DC)</w:t>
      </w:r>
    </w:p>
    <w:p w:rsidR="009454A5" w:rsidRPr="009454A5" w:rsidRDefault="009454A5" w:rsidP="009454A5">
      <w:pPr>
        <w:pStyle w:val="ListParagraph"/>
        <w:numPr>
          <w:ilvl w:val="0"/>
          <w:numId w:val="7"/>
        </w:numPr>
      </w:pPr>
      <w:r w:rsidRPr="009454A5">
        <w:t>Pulse Power Supplies (Exponential and Square Wave)</w:t>
      </w:r>
    </w:p>
    <w:p w:rsidR="009454A5" w:rsidRPr="009454A5" w:rsidRDefault="009454A5" w:rsidP="009454A5">
      <w:pPr>
        <w:pStyle w:val="ListParagraph"/>
        <w:numPr>
          <w:ilvl w:val="0"/>
          <w:numId w:val="7"/>
        </w:numPr>
      </w:pPr>
      <w:r w:rsidRPr="009454A5">
        <w:t>Nicolet Oscilloscope</w:t>
      </w:r>
    </w:p>
    <w:p w:rsidR="009454A5" w:rsidRPr="009454A5" w:rsidRDefault="009454A5" w:rsidP="009454A5">
      <w:pPr>
        <w:pStyle w:val="ListParagraph"/>
        <w:numPr>
          <w:ilvl w:val="0"/>
          <w:numId w:val="7"/>
        </w:numPr>
        <w:spacing w:after="0"/>
        <w:ind w:left="714" w:hanging="357"/>
        <w:contextualSpacing w:val="0"/>
      </w:pPr>
      <w:proofErr w:type="spellStart"/>
      <w:r w:rsidRPr="009454A5">
        <w:t>Tektronics</w:t>
      </w:r>
      <w:proofErr w:type="spellEnd"/>
      <w:r w:rsidRPr="009454A5">
        <w:t xml:space="preserve"> Oscilloscopes (200 MHz to 1 GHz)</w:t>
      </w:r>
    </w:p>
    <w:p w:rsidR="009454A5" w:rsidRPr="009454A5" w:rsidRDefault="00CF0F58" w:rsidP="009454A5">
      <w:pPr>
        <w:pStyle w:val="style3"/>
        <w:numPr>
          <w:ilvl w:val="0"/>
          <w:numId w:val="9"/>
        </w:numPr>
        <w:spacing w:before="0" w:beforeAutospacing="0" w:after="0" w:afterAutospacing="0"/>
        <w:ind w:left="714" w:hanging="357"/>
        <w:rPr>
          <w:rFonts w:asciiTheme="minorHAnsi" w:hAnsiTheme="minorHAnsi"/>
          <w:sz w:val="22"/>
          <w:szCs w:val="22"/>
        </w:rPr>
      </w:pPr>
      <w:hyperlink r:id="rId7" w:tgtFrame="_blank" w:history="1">
        <w:r w:rsidR="009454A5" w:rsidRPr="009454A5">
          <w:rPr>
            <w:rStyle w:val="Hyperlink"/>
            <w:rFonts w:asciiTheme="minorHAnsi" w:hAnsiTheme="minorHAnsi"/>
            <w:sz w:val="22"/>
            <w:szCs w:val="22"/>
          </w:rPr>
          <w:t>Other Miscellaneous Equipment</w:t>
        </w:r>
      </w:hyperlink>
      <w:r w:rsidR="009454A5" w:rsidRPr="009454A5">
        <w:rPr>
          <w:rStyle w:val="style22"/>
          <w:rFonts w:asciiTheme="minorHAnsi" w:hAnsiTheme="minorHAnsi"/>
          <w:sz w:val="22"/>
          <w:szCs w:val="22"/>
        </w:rPr>
        <w:t xml:space="preserve"> </w:t>
      </w:r>
    </w:p>
    <w:p w:rsidR="008E39B0" w:rsidRDefault="008E39B0" w:rsidP="008E39B0">
      <w:pPr>
        <w:pStyle w:val="Heading2"/>
      </w:pPr>
      <w:r>
        <w:t>Supporting Partners</w:t>
      </w:r>
    </w:p>
    <w:p w:rsidR="009454A5" w:rsidRPr="009454A5" w:rsidRDefault="009454A5" w:rsidP="009454A5">
      <w:pPr>
        <w:pStyle w:val="ListParagraph"/>
        <w:numPr>
          <w:ilvl w:val="0"/>
          <w:numId w:val="10"/>
        </w:numPr>
        <w:rPr>
          <w:rFonts w:ascii="Calibri" w:eastAsia="Times New Roman" w:hAnsi="Calibri" w:cs="Times New Roman"/>
          <w:color w:val="000000"/>
        </w:rPr>
      </w:pPr>
      <w:r w:rsidRPr="009454A5">
        <w:rPr>
          <w:rFonts w:ascii="Calibri" w:eastAsia="Times New Roman" w:hAnsi="Calibri" w:cs="Times New Roman"/>
          <w:color w:val="000000"/>
        </w:rPr>
        <w:t>NSERC Canada</w:t>
      </w:r>
    </w:p>
    <w:p w:rsidR="009454A5" w:rsidRPr="009454A5" w:rsidRDefault="009454A5" w:rsidP="009454A5">
      <w:pPr>
        <w:pStyle w:val="ListParagraph"/>
        <w:numPr>
          <w:ilvl w:val="0"/>
          <w:numId w:val="10"/>
        </w:numPr>
        <w:rPr>
          <w:rFonts w:ascii="Calibri" w:eastAsia="Times New Roman" w:hAnsi="Calibri" w:cs="Times New Roman"/>
          <w:color w:val="000000"/>
        </w:rPr>
      </w:pPr>
      <w:r w:rsidRPr="009454A5">
        <w:rPr>
          <w:rFonts w:ascii="Calibri" w:eastAsia="Times New Roman" w:hAnsi="Calibri" w:cs="Times New Roman"/>
          <w:color w:val="000000"/>
        </w:rPr>
        <w:t>University of Waterloo</w:t>
      </w:r>
    </w:p>
    <w:p w:rsidR="008E39B0" w:rsidRDefault="008E39B0" w:rsidP="008E39B0">
      <w:pPr>
        <w:pStyle w:val="Heading2"/>
      </w:pPr>
      <w:r>
        <w:t>Access Rights</w:t>
      </w:r>
    </w:p>
    <w:p w:rsidR="009454A5" w:rsidRDefault="009454A5" w:rsidP="009454A5">
      <w:pPr>
        <w:pStyle w:val="ListParagraph"/>
        <w:numPr>
          <w:ilvl w:val="0"/>
          <w:numId w:val="11"/>
        </w:numPr>
      </w:pPr>
      <w:r w:rsidRPr="00F1164E">
        <w:rPr>
          <w:rFonts w:ascii="Calibri" w:eastAsia="Times New Roman" w:hAnsi="Calibri" w:cs="Times New Roman"/>
          <w:b/>
          <w:bCs/>
          <w:color w:val="000000"/>
        </w:rPr>
        <w:t>Open to University Students/ Faculty</w:t>
      </w:r>
      <w:r>
        <w:t xml:space="preserve"> </w:t>
      </w:r>
    </w:p>
    <w:p w:rsidR="009454A5" w:rsidRDefault="009454A5" w:rsidP="009454A5">
      <w:pPr>
        <w:pStyle w:val="ListParagraph"/>
        <w:numPr>
          <w:ilvl w:val="0"/>
          <w:numId w:val="11"/>
        </w:numPr>
      </w:pPr>
      <w:r w:rsidRPr="00F1164E">
        <w:rPr>
          <w:rFonts w:ascii="Calibri" w:eastAsia="Times New Roman" w:hAnsi="Calibri" w:cs="Times New Roman"/>
          <w:b/>
          <w:bCs/>
          <w:color w:val="000000"/>
        </w:rPr>
        <w:t>Open to Public/Industry for a Fee</w:t>
      </w:r>
      <w:r>
        <w:t xml:space="preserve">  </w:t>
      </w:r>
    </w:p>
    <w:p w:rsidR="00472B51" w:rsidRPr="009454A5" w:rsidRDefault="009454A5" w:rsidP="009454A5">
      <w:pPr>
        <w:pStyle w:val="ListParagraph"/>
        <w:numPr>
          <w:ilvl w:val="1"/>
          <w:numId w:val="11"/>
        </w:numPr>
      </w:pPr>
      <w:r>
        <w:t>The fee depends on the type of test(s) being conducted</w:t>
      </w:r>
    </w:p>
    <w:p w:rsidR="00A84EC2" w:rsidRDefault="00A84EC2"/>
    <w:sectPr w:rsidR="00A84EC2" w:rsidSect="009B2D1C">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2D0"/>
    <w:multiLevelType w:val="hybridMultilevel"/>
    <w:tmpl w:val="749272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6A5E0E"/>
    <w:multiLevelType w:val="hybridMultilevel"/>
    <w:tmpl w:val="32B4AA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A64BFD"/>
    <w:multiLevelType w:val="hybridMultilevel"/>
    <w:tmpl w:val="0090F9F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B00450"/>
    <w:multiLevelType w:val="hybridMultilevel"/>
    <w:tmpl w:val="2E4C7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941990"/>
    <w:multiLevelType w:val="hybridMultilevel"/>
    <w:tmpl w:val="AAC60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085804"/>
    <w:multiLevelType w:val="multilevel"/>
    <w:tmpl w:val="CD34C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4F0731"/>
    <w:multiLevelType w:val="hybridMultilevel"/>
    <w:tmpl w:val="23D63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3A6F80"/>
    <w:multiLevelType w:val="hybridMultilevel"/>
    <w:tmpl w:val="858A5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7C36C0"/>
    <w:multiLevelType w:val="hybridMultilevel"/>
    <w:tmpl w:val="C07A9B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572928"/>
    <w:multiLevelType w:val="hybridMultilevel"/>
    <w:tmpl w:val="528A0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FC86E12"/>
    <w:multiLevelType w:val="hybridMultilevel"/>
    <w:tmpl w:val="CC6E0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85A4A80"/>
    <w:multiLevelType w:val="hybridMultilevel"/>
    <w:tmpl w:val="93AEF7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A484621"/>
    <w:multiLevelType w:val="hybridMultilevel"/>
    <w:tmpl w:val="33A24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E406622"/>
    <w:multiLevelType w:val="hybridMultilevel"/>
    <w:tmpl w:val="FD6A71F8"/>
    <w:lvl w:ilvl="0" w:tplc="BD086C50">
      <w:numFmt w:val="bullet"/>
      <w:lvlText w:val=""/>
      <w:lvlJc w:val="left"/>
      <w:pPr>
        <w:ind w:left="720" w:hanging="360"/>
      </w:pPr>
      <w:rPr>
        <w:rFonts w:ascii="Symbol" w:eastAsiaTheme="minorHAnsi" w:hAnsi="Symbol" w:cstheme="minorBidi"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B263408"/>
    <w:multiLevelType w:val="hybridMultilevel"/>
    <w:tmpl w:val="CE9A6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2"/>
  </w:num>
  <w:num w:numId="6">
    <w:abstractNumId w:val="12"/>
  </w:num>
  <w:num w:numId="7">
    <w:abstractNumId w:val="0"/>
  </w:num>
  <w:num w:numId="8">
    <w:abstractNumId w:val="7"/>
  </w:num>
  <w:num w:numId="9">
    <w:abstractNumId w:val="3"/>
  </w:num>
  <w:num w:numId="10">
    <w:abstractNumId w:val="4"/>
  </w:num>
  <w:num w:numId="11">
    <w:abstractNumId w:val="6"/>
  </w:num>
  <w:num w:numId="12">
    <w:abstractNumId w:val="8"/>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51"/>
    <w:rsid w:val="00024FFD"/>
    <w:rsid w:val="003A5403"/>
    <w:rsid w:val="003C359C"/>
    <w:rsid w:val="00472B51"/>
    <w:rsid w:val="00746870"/>
    <w:rsid w:val="00767124"/>
    <w:rsid w:val="0078005C"/>
    <w:rsid w:val="007B648B"/>
    <w:rsid w:val="008E39B0"/>
    <w:rsid w:val="008E7012"/>
    <w:rsid w:val="009454A5"/>
    <w:rsid w:val="009B36B5"/>
    <w:rsid w:val="00A84EC2"/>
    <w:rsid w:val="00B21356"/>
    <w:rsid w:val="00B40270"/>
    <w:rsid w:val="00CF0F58"/>
    <w:rsid w:val="00FB5B15"/>
    <w:rsid w:val="00FC5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2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4F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B51"/>
    <w:rPr>
      <w:rFonts w:asciiTheme="majorHAnsi" w:eastAsiaTheme="majorEastAsia" w:hAnsiTheme="majorHAnsi" w:cstheme="majorBidi"/>
      <w:b/>
      <w:bCs/>
      <w:color w:val="365F91" w:themeColor="accent1" w:themeShade="BF"/>
      <w:sz w:val="28"/>
      <w:szCs w:val="28"/>
      <w:lang w:eastAsia="en-CA"/>
    </w:rPr>
  </w:style>
  <w:style w:type="paragraph" w:styleId="ListParagraph">
    <w:name w:val="List Paragraph"/>
    <w:basedOn w:val="Normal"/>
    <w:uiPriority w:val="34"/>
    <w:qFormat/>
    <w:rsid w:val="00472B51"/>
    <w:pPr>
      <w:ind w:left="720"/>
      <w:contextualSpacing/>
    </w:pPr>
  </w:style>
  <w:style w:type="character" w:styleId="Hyperlink">
    <w:name w:val="Hyperlink"/>
    <w:basedOn w:val="DefaultParagraphFont"/>
    <w:uiPriority w:val="99"/>
    <w:unhideWhenUsed/>
    <w:rsid w:val="00472B51"/>
    <w:rPr>
      <w:color w:val="0000FF"/>
      <w:u w:val="single"/>
    </w:rPr>
  </w:style>
  <w:style w:type="table" w:styleId="TableGrid">
    <w:name w:val="Table Grid"/>
    <w:basedOn w:val="TableNormal"/>
    <w:uiPriority w:val="59"/>
    <w:rsid w:val="00472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005C"/>
    <w:rPr>
      <w:b/>
      <w:bCs/>
    </w:rPr>
  </w:style>
  <w:style w:type="character" w:customStyle="1" w:styleId="Heading2Char">
    <w:name w:val="Heading 2 Char"/>
    <w:basedOn w:val="DefaultParagraphFont"/>
    <w:link w:val="Heading2"/>
    <w:uiPriority w:val="9"/>
    <w:rsid w:val="00024FFD"/>
    <w:rPr>
      <w:rFonts w:asciiTheme="majorHAnsi" w:eastAsiaTheme="majorEastAsia" w:hAnsiTheme="majorHAnsi" w:cstheme="majorBidi"/>
      <w:b/>
      <w:bCs/>
      <w:color w:val="4F81BD" w:themeColor="accent1"/>
      <w:sz w:val="26"/>
      <w:szCs w:val="26"/>
      <w:lang w:eastAsia="en-CA"/>
    </w:rPr>
  </w:style>
  <w:style w:type="paragraph" w:styleId="NoSpacing">
    <w:name w:val="No Spacing"/>
    <w:uiPriority w:val="1"/>
    <w:qFormat/>
    <w:rsid w:val="00024FFD"/>
    <w:pPr>
      <w:spacing w:after="0" w:line="240" w:lineRule="auto"/>
    </w:pPr>
  </w:style>
  <w:style w:type="paragraph" w:customStyle="1" w:styleId="style4">
    <w:name w:val="style4"/>
    <w:basedOn w:val="Normal"/>
    <w:rsid w:val="0094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945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2">
    <w:name w:val="style22"/>
    <w:basedOn w:val="DefaultParagraphFont"/>
    <w:rsid w:val="009454A5"/>
  </w:style>
  <w:style w:type="paragraph" w:styleId="NormalWeb">
    <w:name w:val="Normal (Web)"/>
    <w:basedOn w:val="Normal"/>
    <w:uiPriority w:val="99"/>
    <w:unhideWhenUsed/>
    <w:rsid w:val="00B402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Normal"/>
    <w:rsid w:val="00B402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70"/>
    <w:rPr>
      <w:rFonts w:ascii="Tahoma" w:hAnsi="Tahoma" w:cs="Tahoma"/>
      <w:sz w:val="16"/>
      <w:szCs w:val="16"/>
    </w:rPr>
  </w:style>
  <w:style w:type="paragraph" w:customStyle="1" w:styleId="Default">
    <w:name w:val="Default"/>
    <w:rsid w:val="008E701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2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4F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B51"/>
    <w:rPr>
      <w:rFonts w:asciiTheme="majorHAnsi" w:eastAsiaTheme="majorEastAsia" w:hAnsiTheme="majorHAnsi" w:cstheme="majorBidi"/>
      <w:b/>
      <w:bCs/>
      <w:color w:val="365F91" w:themeColor="accent1" w:themeShade="BF"/>
      <w:sz w:val="28"/>
      <w:szCs w:val="28"/>
      <w:lang w:eastAsia="en-CA"/>
    </w:rPr>
  </w:style>
  <w:style w:type="paragraph" w:styleId="ListParagraph">
    <w:name w:val="List Paragraph"/>
    <w:basedOn w:val="Normal"/>
    <w:uiPriority w:val="34"/>
    <w:qFormat/>
    <w:rsid w:val="00472B51"/>
    <w:pPr>
      <w:ind w:left="720"/>
      <w:contextualSpacing/>
    </w:pPr>
  </w:style>
  <w:style w:type="character" w:styleId="Hyperlink">
    <w:name w:val="Hyperlink"/>
    <w:basedOn w:val="DefaultParagraphFont"/>
    <w:uiPriority w:val="99"/>
    <w:unhideWhenUsed/>
    <w:rsid w:val="00472B51"/>
    <w:rPr>
      <w:color w:val="0000FF"/>
      <w:u w:val="single"/>
    </w:rPr>
  </w:style>
  <w:style w:type="table" w:styleId="TableGrid">
    <w:name w:val="Table Grid"/>
    <w:basedOn w:val="TableNormal"/>
    <w:uiPriority w:val="59"/>
    <w:rsid w:val="00472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005C"/>
    <w:rPr>
      <w:b/>
      <w:bCs/>
    </w:rPr>
  </w:style>
  <w:style w:type="character" w:customStyle="1" w:styleId="Heading2Char">
    <w:name w:val="Heading 2 Char"/>
    <w:basedOn w:val="DefaultParagraphFont"/>
    <w:link w:val="Heading2"/>
    <w:uiPriority w:val="9"/>
    <w:rsid w:val="00024FFD"/>
    <w:rPr>
      <w:rFonts w:asciiTheme="majorHAnsi" w:eastAsiaTheme="majorEastAsia" w:hAnsiTheme="majorHAnsi" w:cstheme="majorBidi"/>
      <w:b/>
      <w:bCs/>
      <w:color w:val="4F81BD" w:themeColor="accent1"/>
      <w:sz w:val="26"/>
      <w:szCs w:val="26"/>
      <w:lang w:eastAsia="en-CA"/>
    </w:rPr>
  </w:style>
  <w:style w:type="paragraph" w:styleId="NoSpacing">
    <w:name w:val="No Spacing"/>
    <w:uiPriority w:val="1"/>
    <w:qFormat/>
    <w:rsid w:val="00024FFD"/>
    <w:pPr>
      <w:spacing w:after="0" w:line="240" w:lineRule="auto"/>
    </w:pPr>
  </w:style>
  <w:style w:type="paragraph" w:customStyle="1" w:styleId="style4">
    <w:name w:val="style4"/>
    <w:basedOn w:val="Normal"/>
    <w:rsid w:val="0094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945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2">
    <w:name w:val="style22"/>
    <w:basedOn w:val="DefaultParagraphFont"/>
    <w:rsid w:val="009454A5"/>
  </w:style>
  <w:style w:type="paragraph" w:styleId="NormalWeb">
    <w:name w:val="Normal (Web)"/>
    <w:basedOn w:val="Normal"/>
    <w:uiPriority w:val="99"/>
    <w:unhideWhenUsed/>
    <w:rsid w:val="00B402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Normal"/>
    <w:rsid w:val="00B402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70"/>
    <w:rPr>
      <w:rFonts w:ascii="Tahoma" w:hAnsi="Tahoma" w:cs="Tahoma"/>
      <w:sz w:val="16"/>
      <w:szCs w:val="16"/>
    </w:rPr>
  </w:style>
  <w:style w:type="paragraph" w:customStyle="1" w:styleId="Default">
    <w:name w:val="Default"/>
    <w:rsid w:val="008E70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5">
      <w:bodyDiv w:val="1"/>
      <w:marLeft w:val="0"/>
      <w:marRight w:val="0"/>
      <w:marTop w:val="0"/>
      <w:marBottom w:val="0"/>
      <w:divBdr>
        <w:top w:val="none" w:sz="0" w:space="0" w:color="auto"/>
        <w:left w:val="none" w:sz="0" w:space="0" w:color="auto"/>
        <w:bottom w:val="none" w:sz="0" w:space="0" w:color="auto"/>
        <w:right w:val="none" w:sz="0" w:space="0" w:color="auto"/>
      </w:divBdr>
    </w:div>
    <w:div w:id="449397770">
      <w:bodyDiv w:val="1"/>
      <w:marLeft w:val="0"/>
      <w:marRight w:val="0"/>
      <w:marTop w:val="0"/>
      <w:marBottom w:val="0"/>
      <w:divBdr>
        <w:top w:val="none" w:sz="0" w:space="0" w:color="auto"/>
        <w:left w:val="none" w:sz="0" w:space="0" w:color="auto"/>
        <w:bottom w:val="none" w:sz="0" w:space="0" w:color="auto"/>
        <w:right w:val="none" w:sz="0" w:space="0" w:color="auto"/>
      </w:divBdr>
    </w:div>
    <w:div w:id="1053192716">
      <w:bodyDiv w:val="1"/>
      <w:marLeft w:val="0"/>
      <w:marRight w:val="0"/>
      <w:marTop w:val="0"/>
      <w:marBottom w:val="0"/>
      <w:divBdr>
        <w:top w:val="none" w:sz="0" w:space="0" w:color="auto"/>
        <w:left w:val="none" w:sz="0" w:space="0" w:color="auto"/>
        <w:bottom w:val="none" w:sz="0" w:space="0" w:color="auto"/>
        <w:right w:val="none" w:sz="0" w:space="0" w:color="auto"/>
      </w:divBdr>
    </w:div>
    <w:div w:id="1142194068">
      <w:bodyDiv w:val="1"/>
      <w:marLeft w:val="0"/>
      <w:marRight w:val="0"/>
      <w:marTop w:val="0"/>
      <w:marBottom w:val="0"/>
      <w:divBdr>
        <w:top w:val="none" w:sz="0" w:space="0" w:color="auto"/>
        <w:left w:val="none" w:sz="0" w:space="0" w:color="auto"/>
        <w:bottom w:val="none" w:sz="0" w:space="0" w:color="auto"/>
        <w:right w:val="none" w:sz="0" w:space="0" w:color="auto"/>
      </w:divBdr>
    </w:div>
    <w:div w:id="1367096826">
      <w:bodyDiv w:val="1"/>
      <w:marLeft w:val="0"/>
      <w:marRight w:val="0"/>
      <w:marTop w:val="0"/>
      <w:marBottom w:val="0"/>
      <w:divBdr>
        <w:top w:val="none" w:sz="0" w:space="0" w:color="auto"/>
        <w:left w:val="none" w:sz="0" w:space="0" w:color="auto"/>
        <w:bottom w:val="none" w:sz="0" w:space="0" w:color="auto"/>
        <w:right w:val="none" w:sz="0" w:space="0" w:color="auto"/>
      </w:divBdr>
    </w:div>
    <w:div w:id="15686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wer.uwaterloo.ca/HVEL/Facilities_Oth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er.uwaterloo.ca/HVEL/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Ananya Chakravarti</dc:creator>
  <cp:lastModifiedBy>Christine Indrigo</cp:lastModifiedBy>
  <cp:revision>5</cp:revision>
  <dcterms:created xsi:type="dcterms:W3CDTF">2013-02-12T15:56:00Z</dcterms:created>
  <dcterms:modified xsi:type="dcterms:W3CDTF">2014-01-16T18:10:00Z</dcterms:modified>
</cp:coreProperties>
</file>