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D5A" w:rsidRPr="00722D5A" w:rsidRDefault="00722D5A" w:rsidP="00455ED7">
      <w:pPr>
        <w:pStyle w:val="NoSpacing"/>
        <w:jc w:val="center"/>
        <w:rPr>
          <w:b/>
        </w:rPr>
      </w:pPr>
      <w:bookmarkStart w:id="0" w:name="_GoBack"/>
      <w:bookmarkEnd w:id="0"/>
      <w:r w:rsidRPr="00722D5A">
        <w:rPr>
          <w:b/>
        </w:rPr>
        <w:t>Memorandum</w:t>
      </w:r>
    </w:p>
    <w:p w:rsidR="00722D5A" w:rsidRPr="00722D5A" w:rsidRDefault="00722D5A" w:rsidP="00455ED7">
      <w:pPr>
        <w:pStyle w:val="NoSpacing"/>
        <w:jc w:val="center"/>
        <w:rPr>
          <w:b/>
        </w:rPr>
      </w:pPr>
    </w:p>
    <w:p w:rsidR="00722D5A" w:rsidRPr="00722D5A" w:rsidRDefault="00722D5A" w:rsidP="00455ED7">
      <w:pPr>
        <w:pStyle w:val="NoSpacing"/>
      </w:pPr>
    </w:p>
    <w:p w:rsidR="00722D5A" w:rsidRPr="00722D5A" w:rsidRDefault="00722D5A" w:rsidP="00455ED7">
      <w:pPr>
        <w:pStyle w:val="NoSpacing"/>
      </w:pPr>
      <w:r w:rsidRPr="00722D5A">
        <w:t xml:space="preserve">TO: </w:t>
      </w:r>
      <w:r w:rsidRPr="00722D5A">
        <w:tab/>
      </w:r>
      <w:r w:rsidRPr="00722D5A">
        <w:tab/>
      </w:r>
      <w:r w:rsidR="008735E5">
        <w:t xml:space="preserve">Alan George, Associate Provost, </w:t>
      </w:r>
      <w:proofErr w:type="gramStart"/>
      <w:r w:rsidR="008735E5">
        <w:t>IST</w:t>
      </w:r>
      <w:proofErr w:type="gramEnd"/>
    </w:p>
    <w:p w:rsidR="00722D5A" w:rsidRPr="00722D5A" w:rsidRDefault="00722D5A" w:rsidP="00455ED7">
      <w:pPr>
        <w:pStyle w:val="NoSpacing"/>
      </w:pPr>
    </w:p>
    <w:p w:rsidR="00722D5A" w:rsidRPr="00722D5A" w:rsidRDefault="00722D5A" w:rsidP="00455ED7">
      <w:pPr>
        <w:pStyle w:val="NoSpacing"/>
      </w:pPr>
      <w:r w:rsidRPr="00722D5A">
        <w:t xml:space="preserve">FROM: </w:t>
      </w:r>
      <w:r w:rsidRPr="00722D5A">
        <w:tab/>
      </w:r>
      <w:r w:rsidRPr="00722D5A">
        <w:tab/>
      </w:r>
      <w:r w:rsidR="008735E5">
        <w:t>Web Advisory Committee</w:t>
      </w:r>
    </w:p>
    <w:p w:rsidR="00722D5A" w:rsidRPr="00722D5A" w:rsidRDefault="00722D5A" w:rsidP="00455ED7">
      <w:pPr>
        <w:pStyle w:val="NoSpacing"/>
      </w:pPr>
    </w:p>
    <w:p w:rsidR="00722D5A" w:rsidRPr="00722D5A" w:rsidRDefault="00722D5A" w:rsidP="00455ED7">
      <w:pPr>
        <w:pStyle w:val="NoSpacing"/>
      </w:pPr>
      <w:r w:rsidRPr="00722D5A">
        <w:t xml:space="preserve">RE: </w:t>
      </w:r>
      <w:r w:rsidRPr="00722D5A">
        <w:tab/>
      </w:r>
      <w:r w:rsidRPr="00722D5A">
        <w:tab/>
        <w:t xml:space="preserve">PROPOSED POLICY ON </w:t>
      </w:r>
      <w:r w:rsidR="00DC072B">
        <w:t>‘</w:t>
      </w:r>
      <w:r w:rsidRPr="00722D5A">
        <w:t>ADVERTISING ON UW WEB SPACE</w:t>
      </w:r>
      <w:r w:rsidR="00DC072B">
        <w:t>’</w:t>
      </w:r>
    </w:p>
    <w:p w:rsidR="00722D5A" w:rsidRPr="00722D5A" w:rsidRDefault="00722D5A" w:rsidP="00455ED7">
      <w:pPr>
        <w:pStyle w:val="NoSpacing"/>
      </w:pPr>
    </w:p>
    <w:p w:rsidR="00722D5A" w:rsidRPr="00722D5A" w:rsidRDefault="00722D5A" w:rsidP="00455ED7">
      <w:pPr>
        <w:pStyle w:val="NoSpacing"/>
        <w:pBdr>
          <w:bottom w:val="single" w:sz="12" w:space="1" w:color="auto"/>
        </w:pBdr>
      </w:pPr>
      <w:r w:rsidRPr="00722D5A">
        <w:t xml:space="preserve">DATE: </w:t>
      </w:r>
      <w:r w:rsidRPr="00722D5A">
        <w:tab/>
      </w:r>
      <w:r w:rsidRPr="00722D5A">
        <w:tab/>
        <w:t xml:space="preserve">February </w:t>
      </w:r>
      <w:r w:rsidR="008735E5">
        <w:t>18</w:t>
      </w:r>
      <w:r w:rsidRPr="00722D5A">
        <w:t>, 2010</w:t>
      </w:r>
    </w:p>
    <w:p w:rsidR="003E6E5A" w:rsidRPr="00722D5A" w:rsidRDefault="003E6E5A" w:rsidP="00455ED7">
      <w:pPr>
        <w:spacing w:line="240" w:lineRule="auto"/>
      </w:pPr>
    </w:p>
    <w:p w:rsidR="00722D5A" w:rsidRPr="00722D5A" w:rsidRDefault="00722D5A" w:rsidP="00455ED7">
      <w:pPr>
        <w:spacing w:line="240" w:lineRule="auto"/>
      </w:pPr>
      <w:r w:rsidRPr="00722D5A">
        <w:t>From the May 20, 2009 W</w:t>
      </w:r>
      <w:r w:rsidR="008735E5">
        <w:t xml:space="preserve">eb </w:t>
      </w:r>
      <w:r w:rsidRPr="00722D5A">
        <w:t>A</w:t>
      </w:r>
      <w:r w:rsidR="008735E5">
        <w:t xml:space="preserve">dvisory </w:t>
      </w:r>
      <w:r w:rsidRPr="00722D5A">
        <w:t>C</w:t>
      </w:r>
      <w:r w:rsidR="008735E5">
        <w:t>ommittee</w:t>
      </w:r>
      <w:r w:rsidRPr="00722D5A">
        <w:t xml:space="preserve"> </w:t>
      </w:r>
      <w:r w:rsidR="008735E5">
        <w:t xml:space="preserve">(WAC) meeting </w:t>
      </w:r>
      <w:r w:rsidRPr="00722D5A">
        <w:t>minutes:</w:t>
      </w:r>
    </w:p>
    <w:p w:rsidR="00722D5A" w:rsidRPr="00722D5A" w:rsidRDefault="00722D5A" w:rsidP="00455ED7">
      <w:pPr>
        <w:pStyle w:val="PlainText"/>
        <w:rPr>
          <w:rFonts w:asciiTheme="minorHAnsi" w:hAnsiTheme="minorHAnsi"/>
        </w:rPr>
      </w:pPr>
      <w:r w:rsidRPr="00722D5A">
        <w:rPr>
          <w:rFonts w:asciiTheme="minorHAnsi" w:hAnsiTheme="minorHAnsi"/>
        </w:rPr>
        <w:t xml:space="preserve">"Alan George has made a request that WAC investigate the issue of advertisements on UW web pages. Clear definitions need to be written with regards to a sponsorship as opposed to advertisement links. </w:t>
      </w:r>
    </w:p>
    <w:p w:rsidR="00722D5A" w:rsidRPr="00722D5A" w:rsidRDefault="00722D5A" w:rsidP="00455ED7">
      <w:pPr>
        <w:pStyle w:val="PlainText"/>
        <w:rPr>
          <w:rFonts w:asciiTheme="minorHAnsi" w:hAnsiTheme="minorHAnsi"/>
        </w:rPr>
      </w:pPr>
    </w:p>
    <w:p w:rsidR="00722D5A" w:rsidRDefault="00722D5A" w:rsidP="00455ED7">
      <w:pPr>
        <w:pStyle w:val="PlainText"/>
        <w:rPr>
          <w:rFonts w:asciiTheme="minorHAnsi" w:hAnsiTheme="minorHAnsi"/>
        </w:rPr>
      </w:pPr>
      <w:r w:rsidRPr="00722D5A">
        <w:rPr>
          <w:rFonts w:asciiTheme="minorHAnsi" w:hAnsiTheme="minorHAnsi"/>
        </w:rPr>
        <w:t>“A Sub-Committee was struck including Kelly Teahen, Karen Jack and Kevin Paxman. The Sub-committee will investigate existing policies and consider writing a policy on advertising on UW pages if necessary.”</w:t>
      </w:r>
    </w:p>
    <w:p w:rsidR="002739EC" w:rsidRDefault="002739EC" w:rsidP="00455ED7">
      <w:pPr>
        <w:pStyle w:val="PlainText"/>
        <w:rPr>
          <w:rFonts w:asciiTheme="minorHAnsi" w:hAnsiTheme="minorHAnsi"/>
        </w:rPr>
      </w:pPr>
    </w:p>
    <w:p w:rsidR="00C1134F" w:rsidRPr="002739EC" w:rsidRDefault="00C1134F" w:rsidP="00455ED7">
      <w:pPr>
        <w:pStyle w:val="PlainText"/>
        <w:rPr>
          <w:rFonts w:asciiTheme="minorHAnsi" w:hAnsiTheme="minorHAnsi"/>
        </w:rPr>
      </w:pPr>
    </w:p>
    <w:p w:rsidR="00722D5A" w:rsidRDefault="008735E5" w:rsidP="00455ED7">
      <w:pPr>
        <w:spacing w:line="240" w:lineRule="auto"/>
      </w:pPr>
      <w:r>
        <w:t>The sub-committee</w:t>
      </w:r>
      <w:r w:rsidR="00722D5A">
        <w:t>:</w:t>
      </w:r>
    </w:p>
    <w:p w:rsidR="00722D5A" w:rsidRDefault="00722D5A" w:rsidP="00455ED7">
      <w:pPr>
        <w:spacing w:after="120" w:line="240" w:lineRule="auto"/>
        <w:ind w:left="548" w:hanging="274"/>
      </w:pPr>
      <w:r>
        <w:t xml:space="preserve">1) </w:t>
      </w:r>
      <w:proofErr w:type="gramStart"/>
      <w:r w:rsidR="000701F3">
        <w:t>briefly</w:t>
      </w:r>
      <w:proofErr w:type="gramEnd"/>
      <w:r w:rsidR="000701F3">
        <w:t xml:space="preserve"> considered </w:t>
      </w:r>
      <w:r>
        <w:t xml:space="preserve">what advertising there is at UW </w:t>
      </w:r>
    </w:p>
    <w:p w:rsidR="00722D5A" w:rsidRDefault="00722D5A" w:rsidP="00455ED7">
      <w:pPr>
        <w:spacing w:after="120" w:line="240" w:lineRule="auto"/>
        <w:ind w:left="548" w:hanging="274"/>
      </w:pPr>
      <w:r>
        <w:t xml:space="preserve">2) </w:t>
      </w:r>
      <w:proofErr w:type="gramStart"/>
      <w:r>
        <w:t>reviewed</w:t>
      </w:r>
      <w:proofErr w:type="gramEnd"/>
      <w:r>
        <w:t xml:space="preserve"> what other </w:t>
      </w:r>
      <w:r w:rsidR="009477D4">
        <w:t xml:space="preserve">universities </w:t>
      </w:r>
      <w:r>
        <w:t>have in place in terms of policy</w:t>
      </w:r>
      <w:r w:rsidR="009477D4">
        <w:t xml:space="preserve"> (They vary from having nothing in place to having very strict rules. “Athletics” seems to be treated specially by most universities, no matter what advertising rules they have in place.)</w:t>
      </w:r>
    </w:p>
    <w:p w:rsidR="00722D5A" w:rsidRDefault="00722D5A" w:rsidP="00455ED7">
      <w:pPr>
        <w:spacing w:line="240" w:lineRule="auto"/>
        <w:ind w:left="540" w:hanging="270"/>
      </w:pPr>
      <w:r>
        <w:t xml:space="preserve">3) </w:t>
      </w:r>
      <w:proofErr w:type="gramStart"/>
      <w:r>
        <w:t>brought</w:t>
      </w:r>
      <w:proofErr w:type="gramEnd"/>
      <w:r>
        <w:t xml:space="preserve"> a draft ‘policy’ to the October </w:t>
      </w:r>
      <w:r w:rsidR="008735E5">
        <w:t xml:space="preserve">WAC </w:t>
      </w:r>
      <w:r>
        <w:t>meeting for input</w:t>
      </w:r>
    </w:p>
    <w:p w:rsidR="00722D5A" w:rsidRDefault="00C82A3E" w:rsidP="00C1134F">
      <w:pPr>
        <w:spacing w:line="240" w:lineRule="auto"/>
        <w:ind w:right="-180"/>
      </w:pPr>
      <w:r>
        <w:t xml:space="preserve">The process revealed that </w:t>
      </w:r>
      <w:r w:rsidR="002739EC">
        <w:t xml:space="preserve">there are a variety of ways </w:t>
      </w:r>
      <w:r>
        <w:t xml:space="preserve">advertising is </w:t>
      </w:r>
      <w:r w:rsidR="002739EC">
        <w:t>used at UW</w:t>
      </w:r>
      <w:r w:rsidR="00C1134F">
        <w:t xml:space="preserve">; it </w:t>
      </w:r>
      <w:r w:rsidR="002739EC">
        <w:t xml:space="preserve">is </w:t>
      </w:r>
      <w:r>
        <w:t xml:space="preserve">not limited to the web.  </w:t>
      </w:r>
      <w:r w:rsidR="000701F3">
        <w:rPr>
          <w:rFonts w:ascii="Calibri" w:eastAsia="Times New Roman" w:hAnsi="Calibri"/>
        </w:rPr>
        <w:t xml:space="preserve">Thus, </w:t>
      </w:r>
      <w:r w:rsidR="008735E5">
        <w:rPr>
          <w:rFonts w:ascii="Calibri" w:eastAsia="Times New Roman" w:hAnsi="Calibri"/>
        </w:rPr>
        <w:t xml:space="preserve">we believe that </w:t>
      </w:r>
      <w:r w:rsidR="000701F3">
        <w:rPr>
          <w:rFonts w:ascii="Calibri" w:eastAsia="Times New Roman" w:hAnsi="Calibri"/>
        </w:rPr>
        <w:t>rules about ‘advertising on the web’ should reside withi</w:t>
      </w:r>
      <w:r w:rsidR="008735E5">
        <w:rPr>
          <w:rFonts w:ascii="Calibri" w:eastAsia="Times New Roman" w:hAnsi="Calibri"/>
        </w:rPr>
        <w:t xml:space="preserve">n a broader advertising policy; one </w:t>
      </w:r>
      <w:r w:rsidR="000701F3">
        <w:rPr>
          <w:rFonts w:ascii="Calibri" w:eastAsia="Times New Roman" w:hAnsi="Calibri"/>
        </w:rPr>
        <w:t>which does not currently exist</w:t>
      </w:r>
      <w:r w:rsidR="008735E5">
        <w:rPr>
          <w:rFonts w:ascii="Calibri" w:eastAsia="Times New Roman" w:hAnsi="Calibri"/>
        </w:rPr>
        <w:t>.  T</w:t>
      </w:r>
      <w:r w:rsidR="000701F3">
        <w:rPr>
          <w:rFonts w:ascii="Calibri" w:eastAsia="Times New Roman" w:hAnsi="Calibri"/>
        </w:rPr>
        <w:t>he creation of such a policy is beyond the scope of WAC</w:t>
      </w:r>
      <w:r>
        <w:t xml:space="preserve">.  </w:t>
      </w:r>
    </w:p>
    <w:p w:rsidR="00C1134F" w:rsidRDefault="00C1134F" w:rsidP="00455ED7">
      <w:pPr>
        <w:spacing w:line="240" w:lineRule="auto"/>
      </w:pPr>
    </w:p>
    <w:p w:rsidR="00722D5A" w:rsidRDefault="00C82A3E" w:rsidP="00455ED7">
      <w:pPr>
        <w:spacing w:line="240" w:lineRule="auto"/>
      </w:pPr>
      <w:r>
        <w:t xml:space="preserve">Thus, </w:t>
      </w:r>
      <w:r w:rsidR="00C1134F">
        <w:t xml:space="preserve">WAC </w:t>
      </w:r>
      <w:r>
        <w:t>make</w:t>
      </w:r>
      <w:r w:rsidR="00C1134F">
        <w:t>s</w:t>
      </w:r>
      <w:r>
        <w:t xml:space="preserve"> the following r</w:t>
      </w:r>
      <w:r w:rsidR="008735E5">
        <w:t>ecommendations:</w:t>
      </w:r>
    </w:p>
    <w:p w:rsidR="008735E5" w:rsidRDefault="008735E5" w:rsidP="00455ED7">
      <w:pPr>
        <w:spacing w:line="240" w:lineRule="auto"/>
      </w:pPr>
      <w:r>
        <w:t>That:</w:t>
      </w:r>
    </w:p>
    <w:p w:rsidR="00722D5A" w:rsidRDefault="00722D5A" w:rsidP="00455ED7">
      <w:pPr>
        <w:spacing w:after="120" w:line="240" w:lineRule="auto"/>
        <w:ind w:left="548" w:hanging="274"/>
      </w:pPr>
      <w:r>
        <w:t xml:space="preserve">1) </w:t>
      </w:r>
      <w:proofErr w:type="gramStart"/>
      <w:r w:rsidR="001E723F">
        <w:t>a</w:t>
      </w:r>
      <w:proofErr w:type="gramEnd"/>
      <w:r w:rsidR="001E723F">
        <w:t xml:space="preserve"> </w:t>
      </w:r>
      <w:r w:rsidR="00C1134F">
        <w:t xml:space="preserve">comprehensive </w:t>
      </w:r>
      <w:r>
        <w:t>policy re: advertising</w:t>
      </w:r>
      <w:r w:rsidR="00C1134F">
        <w:t xml:space="preserve"> at UW </w:t>
      </w:r>
      <w:r w:rsidR="001E723F">
        <w:t>be considered</w:t>
      </w:r>
      <w:r w:rsidR="00455ED7">
        <w:t xml:space="preserve"> </w:t>
      </w:r>
      <w:r w:rsidR="00DC072B">
        <w:t>by Executive Council or other appropriate body</w:t>
      </w:r>
    </w:p>
    <w:p w:rsidR="00C5183D" w:rsidRPr="00722D5A" w:rsidRDefault="00C1134F" w:rsidP="00455ED7">
      <w:pPr>
        <w:spacing w:after="120" w:line="240" w:lineRule="auto"/>
        <w:ind w:left="548" w:hanging="274"/>
      </w:pPr>
      <w:r>
        <w:t>2</w:t>
      </w:r>
      <w:r w:rsidR="00C5183D">
        <w:t xml:space="preserve">) </w:t>
      </w:r>
      <w:r w:rsidR="00C82A3E">
        <w:t xml:space="preserve">if proceeding, the </w:t>
      </w:r>
      <w:r w:rsidR="00C5183D">
        <w:t>appropriate stakeholders be identified for consultation</w:t>
      </w:r>
      <w:r>
        <w:br/>
      </w:r>
      <w:r w:rsidR="00C5183D">
        <w:t>(our initial recommendations: associate provost, student services</w:t>
      </w:r>
      <w:r w:rsidR="009477D4">
        <w:t xml:space="preserve"> </w:t>
      </w:r>
      <w:r w:rsidR="00C82A3E">
        <w:t>[</w:t>
      </w:r>
      <w:r w:rsidR="009477D4">
        <w:t>athletics, theatre centre, student life centre, student life, etc</w:t>
      </w:r>
      <w:r w:rsidR="00C82A3E">
        <w:t>]</w:t>
      </w:r>
      <w:r w:rsidR="009477D4">
        <w:t>;</w:t>
      </w:r>
      <w:r w:rsidR="00C5183D">
        <w:t xml:space="preserve"> </w:t>
      </w:r>
      <w:r w:rsidR="009477D4">
        <w:t>vice-president externa</w:t>
      </w:r>
      <w:r w:rsidR="00981ADB">
        <w:t>l</w:t>
      </w:r>
      <w:r w:rsidR="009477D4">
        <w:t xml:space="preserve"> </w:t>
      </w:r>
      <w:r w:rsidR="00C5183D">
        <w:t>relations</w:t>
      </w:r>
      <w:r w:rsidR="009477D4">
        <w:t xml:space="preserve"> </w:t>
      </w:r>
      <w:r w:rsidR="00C82A3E">
        <w:t>[</w:t>
      </w:r>
      <w:r w:rsidR="009477D4">
        <w:t>communications &amp; public affairs, advancement services, alumni affairs, etc</w:t>
      </w:r>
      <w:r w:rsidR="00C82A3E">
        <w:t>]</w:t>
      </w:r>
      <w:r w:rsidR="009477D4">
        <w:t>;</w:t>
      </w:r>
      <w:r w:rsidR="00C5183D">
        <w:t xml:space="preserve"> </w:t>
      </w:r>
      <w:r w:rsidR="009477D4">
        <w:t xml:space="preserve">director, business operations </w:t>
      </w:r>
      <w:r w:rsidR="00C82A3E">
        <w:t>[</w:t>
      </w:r>
      <w:r w:rsidR="009477D4">
        <w:t>food services, graphics, housing &amp; residences, retail services, etc</w:t>
      </w:r>
      <w:r w:rsidR="00C82A3E">
        <w:t>]</w:t>
      </w:r>
      <w:r w:rsidR="009477D4">
        <w:t xml:space="preserve">; associate provost, </w:t>
      </w:r>
      <w:r w:rsidR="000701F3">
        <w:t>IST</w:t>
      </w:r>
      <w:r w:rsidR="00C5183D">
        <w:t xml:space="preserve">; </w:t>
      </w:r>
      <w:r w:rsidR="009477D4">
        <w:t xml:space="preserve">vice-president, university </w:t>
      </w:r>
      <w:r w:rsidR="00C5183D">
        <w:t>research; student ‘teams’ [</w:t>
      </w:r>
      <w:r w:rsidR="00981ADB">
        <w:t>e.g., Midnight Sun Solar Car Team</w:t>
      </w:r>
      <w:r w:rsidR="00C5183D">
        <w:t>]</w:t>
      </w:r>
      <w:r w:rsidR="00C82A3E">
        <w:t>)</w:t>
      </w:r>
    </w:p>
    <w:p w:rsidR="00722D5A" w:rsidRDefault="00C1134F" w:rsidP="00455ED7">
      <w:pPr>
        <w:spacing w:line="240" w:lineRule="auto"/>
        <w:ind w:left="540" w:hanging="270"/>
      </w:pPr>
      <w:r>
        <w:t>3</w:t>
      </w:r>
      <w:r w:rsidR="00722D5A">
        <w:t xml:space="preserve">) </w:t>
      </w:r>
      <w:proofErr w:type="gramStart"/>
      <w:r w:rsidR="00722D5A">
        <w:t>our</w:t>
      </w:r>
      <w:proofErr w:type="gramEnd"/>
      <w:r w:rsidR="00722D5A">
        <w:t xml:space="preserve"> draft text below be used as a starting point </w:t>
      </w:r>
      <w:r w:rsidR="00C82A3E">
        <w:t xml:space="preserve">(and the </w:t>
      </w:r>
      <w:r w:rsidR="00C5183D">
        <w:t>basis of the ‘advertising on the web’ section of the policy)</w:t>
      </w:r>
    </w:p>
    <w:p w:rsidR="00C5183D" w:rsidRDefault="00C5183D" w:rsidP="00455ED7">
      <w:pPr>
        <w:spacing w:line="240" w:lineRule="auto"/>
      </w:pPr>
    </w:p>
    <w:p w:rsidR="00981ADB" w:rsidRPr="00E633D3" w:rsidRDefault="008735E5" w:rsidP="00455ED7">
      <w:pPr>
        <w:spacing w:line="240" w:lineRule="auto"/>
        <w:rPr>
          <w:b/>
        </w:rPr>
      </w:pPr>
      <w:r>
        <w:rPr>
          <w:b/>
        </w:rPr>
        <w:t>Representative c</w:t>
      </w:r>
      <w:r w:rsidR="00981ADB" w:rsidRPr="00E633D3">
        <w:rPr>
          <w:b/>
        </w:rPr>
        <w:t xml:space="preserve">omments </w:t>
      </w:r>
      <w:r>
        <w:rPr>
          <w:b/>
        </w:rPr>
        <w:t xml:space="preserve">and </w:t>
      </w:r>
      <w:r w:rsidR="00981ADB" w:rsidRPr="00E633D3">
        <w:rPr>
          <w:b/>
        </w:rPr>
        <w:t xml:space="preserve">questions </w:t>
      </w:r>
      <w:r>
        <w:rPr>
          <w:b/>
        </w:rPr>
        <w:t xml:space="preserve">we </w:t>
      </w:r>
      <w:r w:rsidR="00981ADB" w:rsidRPr="00E633D3">
        <w:rPr>
          <w:b/>
        </w:rPr>
        <w:t xml:space="preserve">received and </w:t>
      </w:r>
      <w:r w:rsidR="00455ED7">
        <w:rPr>
          <w:b/>
        </w:rPr>
        <w:t xml:space="preserve">our </w:t>
      </w:r>
      <w:r w:rsidR="00E633D3" w:rsidRPr="00E633D3">
        <w:rPr>
          <w:b/>
        </w:rPr>
        <w:t>response:</w:t>
      </w:r>
    </w:p>
    <w:tbl>
      <w:tblPr>
        <w:tblStyle w:val="TableGrid"/>
        <w:tblW w:w="0" w:type="auto"/>
        <w:tblInd w:w="108" w:type="dxa"/>
        <w:tblLook w:val="04A0" w:firstRow="1" w:lastRow="0" w:firstColumn="1" w:lastColumn="0" w:noHBand="0" w:noVBand="1"/>
      </w:tblPr>
      <w:tblGrid>
        <w:gridCol w:w="4680"/>
        <w:gridCol w:w="4788"/>
      </w:tblGrid>
      <w:tr w:rsidR="00981ADB" w:rsidTr="00455ED7">
        <w:tc>
          <w:tcPr>
            <w:tcW w:w="4680" w:type="dxa"/>
          </w:tcPr>
          <w:p w:rsidR="00981ADB" w:rsidRDefault="00981ADB" w:rsidP="008735E5">
            <w:pPr>
              <w:pStyle w:val="ListParagraph"/>
              <w:numPr>
                <w:ilvl w:val="0"/>
                <w:numId w:val="4"/>
              </w:numPr>
              <w:ind w:left="162" w:hanging="162"/>
            </w:pPr>
            <w:r>
              <w:t>this whole policy needs to be more robust and clear</w:t>
            </w:r>
          </w:p>
          <w:p w:rsidR="00294EDD" w:rsidRDefault="00294EDD" w:rsidP="008735E5">
            <w:pPr>
              <w:ind w:left="162" w:hanging="162"/>
            </w:pPr>
          </w:p>
          <w:p w:rsidR="00294EDD" w:rsidRDefault="00294EDD" w:rsidP="008735E5">
            <w:pPr>
              <w:pStyle w:val="ListParagraph"/>
              <w:numPr>
                <w:ilvl w:val="0"/>
                <w:numId w:val="4"/>
              </w:numPr>
              <w:ind w:left="162" w:hanging="162"/>
            </w:pPr>
            <w:r>
              <w:t>also a suggestion to differentiate for-profit and not-for-profit advertising</w:t>
            </w:r>
          </w:p>
        </w:tc>
        <w:tc>
          <w:tcPr>
            <w:tcW w:w="4788" w:type="dxa"/>
          </w:tcPr>
          <w:p w:rsidR="00981ADB" w:rsidRDefault="00981ADB" w:rsidP="00455ED7">
            <w:r>
              <w:t>Agree.  Believe a broad policy will address</w:t>
            </w:r>
            <w:r w:rsidR="00294EDD">
              <w:t xml:space="preserve"> these issues</w:t>
            </w:r>
            <w:r>
              <w:t>.</w:t>
            </w:r>
          </w:p>
          <w:p w:rsidR="00294EDD" w:rsidRDefault="00294EDD" w:rsidP="00455ED7"/>
          <w:p w:rsidR="00294EDD" w:rsidRDefault="00294EDD" w:rsidP="00455ED7">
            <w:r>
              <w:t>The advertising definition needs work.</w:t>
            </w:r>
            <w:r w:rsidR="00455ED7">
              <w:t xml:space="preserve"> </w:t>
            </w:r>
            <w:r>
              <w:t>Perhaps adding “in exchange for money, products, and / or services”? Needs further consideration.</w:t>
            </w:r>
          </w:p>
          <w:p w:rsidR="00DC072B" w:rsidRDefault="00DC072B" w:rsidP="00455ED7"/>
          <w:p w:rsidR="00DC072B" w:rsidRDefault="00DC072B" w:rsidP="00DC072B">
            <w:r>
              <w:t>Consideration should be given to the services or products that might be inappropriate to advertise at UW (e.g., alcoholic beverages).</w:t>
            </w:r>
          </w:p>
        </w:tc>
      </w:tr>
      <w:tr w:rsidR="00981ADB" w:rsidTr="00455ED7">
        <w:tc>
          <w:tcPr>
            <w:tcW w:w="4680" w:type="dxa"/>
          </w:tcPr>
          <w:p w:rsidR="00981ADB" w:rsidRDefault="00981ADB" w:rsidP="008735E5">
            <w:pPr>
              <w:pStyle w:val="ListParagraph"/>
              <w:numPr>
                <w:ilvl w:val="0"/>
                <w:numId w:val="5"/>
              </w:numPr>
              <w:ind w:left="162" w:hanging="162"/>
            </w:pPr>
            <w:r>
              <w:t>the introduction needs an explanatory ‘preamble’</w:t>
            </w:r>
          </w:p>
        </w:tc>
        <w:tc>
          <w:tcPr>
            <w:tcW w:w="4788" w:type="dxa"/>
          </w:tcPr>
          <w:p w:rsidR="00981ADB" w:rsidRDefault="00981ADB" w:rsidP="00A41690">
            <w:r>
              <w:t>Agree.  Believe a broad policy will address.</w:t>
            </w:r>
          </w:p>
        </w:tc>
      </w:tr>
      <w:tr w:rsidR="00A41690" w:rsidTr="00600260">
        <w:tc>
          <w:tcPr>
            <w:tcW w:w="4680" w:type="dxa"/>
          </w:tcPr>
          <w:p w:rsidR="00A41690" w:rsidRDefault="00A41690" w:rsidP="008735E5">
            <w:pPr>
              <w:pStyle w:val="ListParagraph"/>
              <w:numPr>
                <w:ilvl w:val="0"/>
                <w:numId w:val="5"/>
              </w:numPr>
              <w:ind w:left="162" w:hanging="162"/>
            </w:pPr>
            <w:r>
              <w:t>a suggestion to add an appendix of pre-approved ‘advertising’</w:t>
            </w:r>
          </w:p>
        </w:tc>
        <w:tc>
          <w:tcPr>
            <w:tcW w:w="4788" w:type="dxa"/>
          </w:tcPr>
          <w:p w:rsidR="00A41690" w:rsidRDefault="00A41690" w:rsidP="00600260">
            <w:r>
              <w:t>Agree that this might be useful.</w:t>
            </w:r>
          </w:p>
        </w:tc>
      </w:tr>
      <w:tr w:rsidR="00981ADB" w:rsidTr="00455ED7">
        <w:tc>
          <w:tcPr>
            <w:tcW w:w="4680" w:type="dxa"/>
          </w:tcPr>
          <w:p w:rsidR="00E633D3" w:rsidRDefault="000701F3" w:rsidP="008735E5">
            <w:pPr>
              <w:pStyle w:val="ListParagraph"/>
              <w:numPr>
                <w:ilvl w:val="0"/>
                <w:numId w:val="5"/>
              </w:numPr>
              <w:ind w:left="162" w:hanging="162"/>
            </w:pPr>
            <w:r>
              <w:t>i</w:t>
            </w:r>
            <w:r w:rsidR="00E633D3">
              <w:t>ssues:</w:t>
            </w:r>
          </w:p>
          <w:p w:rsidR="00981ADB" w:rsidRDefault="008735E5" w:rsidP="00455ED7">
            <w:pPr>
              <w:pStyle w:val="ListParagraph"/>
              <w:numPr>
                <w:ilvl w:val="0"/>
                <w:numId w:val="1"/>
              </w:numPr>
            </w:pPr>
            <w:r>
              <w:t>“</w:t>
            </w:r>
            <w:r w:rsidR="00981ADB">
              <w:t>The various student teams all get sponsorship to pay their way</w:t>
            </w:r>
            <w:r w:rsidR="00E633D3">
              <w:t>.</w:t>
            </w:r>
            <w:r>
              <w:t>”</w:t>
            </w:r>
          </w:p>
          <w:p w:rsidR="00E633D3" w:rsidRDefault="008735E5" w:rsidP="00455ED7">
            <w:pPr>
              <w:pStyle w:val="ListParagraph"/>
              <w:numPr>
                <w:ilvl w:val="0"/>
                <w:numId w:val="1"/>
              </w:numPr>
            </w:pPr>
            <w:r>
              <w:t>“V</w:t>
            </w:r>
            <w:r w:rsidR="00E633D3">
              <w:t>endor software down</w:t>
            </w:r>
            <w:r w:rsidR="00C1134F">
              <w:t>-</w:t>
            </w:r>
            <w:r w:rsidR="00E633D3">
              <w:t xml:space="preserve">loads, video courses, technical or user documentation, </w:t>
            </w:r>
            <w:r w:rsidR="00294EDD">
              <w:t>print drivers</w:t>
            </w:r>
            <w:r w:rsidR="00E633D3">
              <w:t>.  Naturally we would LINK to their pages rather than infringe on their copyright by rebroadcasting, or not offer the benefit of these pages to our user community.</w:t>
            </w:r>
            <w:r>
              <w:t>”</w:t>
            </w:r>
          </w:p>
          <w:p w:rsidR="00E633D3" w:rsidRDefault="008735E5" w:rsidP="008735E5">
            <w:pPr>
              <w:pStyle w:val="ListParagraph"/>
              <w:numPr>
                <w:ilvl w:val="0"/>
                <w:numId w:val="1"/>
              </w:numPr>
            </w:pPr>
            <w:r>
              <w:t>“O</w:t>
            </w:r>
            <w:r w:rsidR="00E633D3">
              <w:t>pen source software installation, which often displays project icons / vendor marks</w:t>
            </w:r>
            <w:r>
              <w:t>.”</w:t>
            </w:r>
          </w:p>
        </w:tc>
        <w:tc>
          <w:tcPr>
            <w:tcW w:w="4788" w:type="dxa"/>
          </w:tcPr>
          <w:p w:rsidR="00981ADB" w:rsidRDefault="00A41690" w:rsidP="00455ED7">
            <w:r>
              <w:t>We agree that a</w:t>
            </w:r>
            <w:r w:rsidR="00455ED7">
              <w:t xml:space="preserve">ll </w:t>
            </w:r>
            <w:r>
              <w:t xml:space="preserve">of </w:t>
            </w:r>
            <w:r w:rsidR="00455ED7">
              <w:t xml:space="preserve">these interests </w:t>
            </w:r>
            <w:r>
              <w:t xml:space="preserve">/ groups </w:t>
            </w:r>
            <w:r w:rsidR="00455ED7">
              <w:t>need to be considered</w:t>
            </w:r>
            <w:r w:rsidR="00E633D3">
              <w:t>.</w:t>
            </w:r>
            <w:r w:rsidR="00455ED7">
              <w:t xml:space="preserve"> Having </w:t>
            </w:r>
            <w:r>
              <w:t xml:space="preserve">overarching advertising </w:t>
            </w:r>
            <w:r w:rsidR="00455ED7">
              <w:t xml:space="preserve">principles should resolve </w:t>
            </w:r>
            <w:r>
              <w:t xml:space="preserve">some </w:t>
            </w:r>
            <w:r w:rsidR="00455ED7">
              <w:t>of these issues.</w:t>
            </w:r>
          </w:p>
          <w:p w:rsidR="00455ED7" w:rsidRDefault="00455ED7" w:rsidP="00455ED7"/>
          <w:p w:rsidR="00455ED7" w:rsidRDefault="00A41690" w:rsidP="00A41690">
            <w:r>
              <w:t>The c</w:t>
            </w:r>
            <w:r w:rsidR="00455ED7">
              <w:t xml:space="preserve">onsultation </w:t>
            </w:r>
            <w:r>
              <w:t xml:space="preserve">part of the process </w:t>
            </w:r>
            <w:r w:rsidR="00455ED7">
              <w:t xml:space="preserve">will </w:t>
            </w:r>
            <w:r>
              <w:t>be helpful in identifying the various interests across campus.</w:t>
            </w:r>
          </w:p>
        </w:tc>
      </w:tr>
      <w:tr w:rsidR="00E633D3" w:rsidTr="00455ED7">
        <w:tc>
          <w:tcPr>
            <w:tcW w:w="4680" w:type="dxa"/>
          </w:tcPr>
          <w:p w:rsidR="00E633D3" w:rsidRDefault="00E633D3" w:rsidP="008735E5">
            <w:pPr>
              <w:pStyle w:val="ListParagraph"/>
              <w:numPr>
                <w:ilvl w:val="0"/>
                <w:numId w:val="5"/>
              </w:numPr>
              <w:ind w:left="162" w:hanging="162"/>
            </w:pPr>
            <w:r>
              <w:t xml:space="preserve">Who does the policy apply to?  </w:t>
            </w:r>
          </w:p>
          <w:p w:rsidR="00E633D3" w:rsidRDefault="00E633D3" w:rsidP="00455ED7">
            <w:pPr>
              <w:pStyle w:val="ListParagraph"/>
              <w:numPr>
                <w:ilvl w:val="0"/>
                <w:numId w:val="3"/>
              </w:numPr>
            </w:pPr>
            <w:r>
              <w:t>Does it apply to student societies or colleges which use UW web space?</w:t>
            </w:r>
          </w:p>
          <w:p w:rsidR="00E633D3" w:rsidRDefault="00E633D3" w:rsidP="00455ED7">
            <w:pPr>
              <w:pStyle w:val="ListParagraph"/>
              <w:numPr>
                <w:ilvl w:val="0"/>
                <w:numId w:val="3"/>
              </w:numPr>
            </w:pPr>
            <w:r>
              <w:t>Does it apply to official UW pages not housed on UW web space?</w:t>
            </w:r>
          </w:p>
        </w:tc>
        <w:tc>
          <w:tcPr>
            <w:tcW w:w="4788" w:type="dxa"/>
          </w:tcPr>
          <w:p w:rsidR="00E633D3" w:rsidRDefault="00A41690" w:rsidP="00A41690">
            <w:r>
              <w:t>We b</w:t>
            </w:r>
            <w:r w:rsidR="00455ED7">
              <w:t xml:space="preserve">elieve that </w:t>
            </w:r>
            <w:r>
              <w:t xml:space="preserve">the process of devising the </w:t>
            </w:r>
            <w:r w:rsidR="00455ED7">
              <w:t xml:space="preserve">overarching </w:t>
            </w:r>
            <w:r>
              <w:t xml:space="preserve">advertising </w:t>
            </w:r>
            <w:r w:rsidR="00455ED7">
              <w:t xml:space="preserve">principles </w:t>
            </w:r>
            <w:r>
              <w:t xml:space="preserve">and scope of the policy </w:t>
            </w:r>
            <w:r w:rsidR="00455ED7">
              <w:t>will address these issues.</w:t>
            </w:r>
            <w:r>
              <w:t xml:space="preserve"> </w:t>
            </w:r>
          </w:p>
        </w:tc>
      </w:tr>
    </w:tbl>
    <w:p w:rsidR="00981ADB" w:rsidRDefault="00981ADB" w:rsidP="00455ED7">
      <w:pPr>
        <w:spacing w:line="240" w:lineRule="auto"/>
      </w:pPr>
    </w:p>
    <w:p w:rsidR="00E633D3" w:rsidRDefault="00E633D3" w:rsidP="00455ED7">
      <w:pPr>
        <w:pStyle w:val="PlainText"/>
      </w:pPr>
    </w:p>
    <w:p w:rsidR="00E633D3" w:rsidRPr="00455ED7" w:rsidRDefault="00455ED7" w:rsidP="00455ED7">
      <w:pPr>
        <w:spacing w:line="240" w:lineRule="auto"/>
        <w:rPr>
          <w:b/>
        </w:rPr>
      </w:pPr>
      <w:r w:rsidRPr="00455ED7">
        <w:rPr>
          <w:b/>
        </w:rPr>
        <w:t>Suggested section within potential advertising policy on ‘advertising on the web’:</w:t>
      </w:r>
    </w:p>
    <w:p w:rsidR="00C5183D" w:rsidRPr="0014650A" w:rsidRDefault="00C5183D" w:rsidP="00455ED7">
      <w:pPr>
        <w:pStyle w:val="NoSpacing"/>
        <w:spacing w:after="120"/>
        <w:rPr>
          <w:b/>
        </w:rPr>
      </w:pPr>
      <w:r w:rsidRPr="0014650A">
        <w:rPr>
          <w:b/>
        </w:rPr>
        <w:t>INTRODUCTION AND SCOPE</w:t>
      </w:r>
    </w:p>
    <w:p w:rsidR="00C5183D" w:rsidRPr="008A25DF" w:rsidRDefault="00C5183D" w:rsidP="00455ED7">
      <w:pPr>
        <w:pStyle w:val="NoSpacing"/>
        <w:spacing w:after="120"/>
        <w:ind w:left="180"/>
      </w:pPr>
      <w:r w:rsidRPr="008A25DF">
        <w:t xml:space="preserve">This policy applies to </w:t>
      </w:r>
      <w:r w:rsidRPr="008A25DF">
        <w:rPr>
          <w:rFonts w:eastAsia="Times New Roman"/>
        </w:rPr>
        <w:t xml:space="preserve">any official </w:t>
      </w:r>
      <w:r>
        <w:rPr>
          <w:rFonts w:eastAsia="Times New Roman"/>
        </w:rPr>
        <w:t xml:space="preserve">UW </w:t>
      </w:r>
      <w:r w:rsidRPr="008A25DF">
        <w:rPr>
          <w:rFonts w:eastAsia="Times New Roman"/>
        </w:rPr>
        <w:t>website hosted at an external domain</w:t>
      </w:r>
      <w:r>
        <w:t xml:space="preserve">, and </w:t>
      </w:r>
      <w:r w:rsidRPr="008A25DF">
        <w:t>all websites in the uwaterloo.ca domain except those which belong to external separately incorporated organizations (e.g., university colleges).</w:t>
      </w:r>
    </w:p>
    <w:p w:rsidR="00C5183D" w:rsidRPr="00EF7017" w:rsidRDefault="00C5183D" w:rsidP="00455ED7">
      <w:pPr>
        <w:pStyle w:val="NoSpacing"/>
        <w:spacing w:after="240"/>
        <w:ind w:left="187"/>
      </w:pPr>
      <w:r w:rsidRPr="00EF7017">
        <w:t xml:space="preserve">Content on any University of Waterloo </w:t>
      </w:r>
      <w:r>
        <w:t xml:space="preserve">(UW) </w:t>
      </w:r>
      <w:r w:rsidRPr="00EF7017">
        <w:t>website must be for information purposes or related to the mission of the university. Advertising for profit purposes or content posted in exchange for financial gain is prohibited.</w:t>
      </w:r>
      <w:r>
        <w:t xml:space="preserve"> </w:t>
      </w:r>
      <w:r w:rsidRPr="00EF7017">
        <w:t xml:space="preserve"> </w:t>
      </w:r>
    </w:p>
    <w:p w:rsidR="00C5183D" w:rsidRPr="0014650A" w:rsidRDefault="00C5183D" w:rsidP="00455ED7">
      <w:pPr>
        <w:pStyle w:val="NoSpacing"/>
        <w:spacing w:after="120"/>
        <w:rPr>
          <w:b/>
        </w:rPr>
      </w:pPr>
      <w:r w:rsidRPr="0014650A">
        <w:rPr>
          <w:b/>
        </w:rPr>
        <w:lastRenderedPageBreak/>
        <w:t>DEFINITIONS</w:t>
      </w:r>
    </w:p>
    <w:p w:rsidR="00C5183D" w:rsidRDefault="00C5183D" w:rsidP="00455ED7">
      <w:pPr>
        <w:spacing w:after="120" w:line="240" w:lineRule="auto"/>
        <w:ind w:left="180"/>
      </w:pPr>
      <w:r w:rsidRPr="00EC6FDF">
        <w:t>Advertising is defined as the provision of information about and promotion of particular products.</w:t>
      </w:r>
    </w:p>
    <w:p w:rsidR="00C5183D" w:rsidRDefault="00C5183D" w:rsidP="00455ED7">
      <w:pPr>
        <w:spacing w:after="120" w:line="240" w:lineRule="auto"/>
        <w:ind w:left="180"/>
      </w:pPr>
      <w:r w:rsidRPr="00EC6FDF">
        <w:t>Sponsorship recognition is the unadorned statement that a company or organization has provided support to a particular university activity.</w:t>
      </w:r>
    </w:p>
    <w:p w:rsidR="00C5183D" w:rsidRPr="00EC6FDF" w:rsidRDefault="00C5183D" w:rsidP="00455ED7">
      <w:pPr>
        <w:spacing w:after="240" w:line="240" w:lineRule="auto"/>
        <w:ind w:left="187"/>
      </w:pPr>
      <w:r w:rsidRPr="00EC6FDF">
        <w:t>Affinity partners are businesses or organizations with which the university has an established relationship to offer special and / or discounted services to UW alumni in return for revenue for alumni programs.</w:t>
      </w:r>
    </w:p>
    <w:p w:rsidR="00C5183D" w:rsidRPr="0014650A" w:rsidRDefault="00C5183D" w:rsidP="00455ED7">
      <w:pPr>
        <w:pStyle w:val="NoSpacing"/>
        <w:spacing w:after="120"/>
        <w:rPr>
          <w:b/>
        </w:rPr>
      </w:pPr>
      <w:r w:rsidRPr="0014650A">
        <w:rPr>
          <w:b/>
        </w:rPr>
        <w:t>ADVERTISING</w:t>
      </w:r>
    </w:p>
    <w:p w:rsidR="00C5183D" w:rsidRPr="00EF7017" w:rsidRDefault="00C5183D" w:rsidP="00455ED7">
      <w:pPr>
        <w:pStyle w:val="NoSpacing"/>
        <w:spacing w:after="120"/>
        <w:ind w:left="180"/>
      </w:pPr>
      <w:r w:rsidRPr="00EF7017">
        <w:t>Sponsors of events</w:t>
      </w:r>
      <w:r>
        <w:t>,</w:t>
      </w:r>
      <w:r w:rsidRPr="00EF7017">
        <w:t xml:space="preserve"> programs </w:t>
      </w:r>
      <w:r>
        <w:t xml:space="preserve">or research projects </w:t>
      </w:r>
      <w:r w:rsidRPr="00EF7017">
        <w:t xml:space="preserve">may be recognized </w:t>
      </w:r>
      <w:r>
        <w:t xml:space="preserve">only </w:t>
      </w:r>
      <w:r w:rsidRPr="00EF7017">
        <w:t xml:space="preserve">by </w:t>
      </w:r>
      <w:r>
        <w:t xml:space="preserve">their </w:t>
      </w:r>
      <w:r w:rsidRPr="00EF7017">
        <w:t>name</w:t>
      </w:r>
      <w:r>
        <w:t xml:space="preserve">, </w:t>
      </w:r>
      <w:r w:rsidRPr="00EF7017">
        <w:t xml:space="preserve">logo </w:t>
      </w:r>
      <w:r>
        <w:t xml:space="preserve">and / or link to their home page </w:t>
      </w:r>
      <w:r w:rsidRPr="00EF7017">
        <w:t xml:space="preserve">on a </w:t>
      </w:r>
      <w:r>
        <w:t xml:space="preserve">UW </w:t>
      </w:r>
      <w:r w:rsidRPr="00EF7017">
        <w:t>website related to that particular event</w:t>
      </w:r>
      <w:r>
        <w:t>,</w:t>
      </w:r>
      <w:r w:rsidRPr="00EF7017">
        <w:t xml:space="preserve"> program</w:t>
      </w:r>
      <w:r>
        <w:t xml:space="preserve"> or research project</w:t>
      </w:r>
      <w:r w:rsidRPr="00EF7017">
        <w:t>.</w:t>
      </w:r>
      <w:r>
        <w:t xml:space="preserve"> </w:t>
      </w:r>
    </w:p>
    <w:p w:rsidR="00C5183D" w:rsidRPr="00133352" w:rsidRDefault="00C5183D" w:rsidP="00455ED7">
      <w:pPr>
        <w:pStyle w:val="NoSpacing"/>
        <w:spacing w:after="120"/>
        <w:ind w:left="180"/>
      </w:pPr>
      <w:r w:rsidRPr="00133352">
        <w:t xml:space="preserve">Private sector or profit-making organizations are prohibited from advertising on any UW website, unless they are recognized sponsors or affinity partners of the university, as determined by the Vice-President External Relations, or </w:t>
      </w:r>
      <w:r>
        <w:t xml:space="preserve">Vice-President, University Research, or their respective </w:t>
      </w:r>
      <w:r w:rsidRPr="00133352">
        <w:t>delegate</w:t>
      </w:r>
      <w:r>
        <w:t>s</w:t>
      </w:r>
      <w:r w:rsidRPr="00133352">
        <w:t xml:space="preserve">, and that </w:t>
      </w:r>
      <w:r>
        <w:t xml:space="preserve">the </w:t>
      </w:r>
      <w:r w:rsidRPr="00133352">
        <w:t xml:space="preserve">Vice-President or delegate approves the advertising proposed, and its placement. </w:t>
      </w:r>
    </w:p>
    <w:p w:rsidR="00C5183D" w:rsidRPr="00133352" w:rsidRDefault="00C5183D" w:rsidP="00455ED7">
      <w:pPr>
        <w:pStyle w:val="NoSpacing"/>
        <w:spacing w:after="240"/>
        <w:ind w:left="180"/>
      </w:pPr>
      <w:r w:rsidRPr="00133352">
        <w:t>Links on UW web and portal pages to outside organizations from which the university has purchased a product (e.g., software) is prohibited unless approved by the Vice-President External Relations, or delegate.</w:t>
      </w:r>
    </w:p>
    <w:p w:rsidR="00C5183D" w:rsidRDefault="00C5183D" w:rsidP="00455ED7">
      <w:pPr>
        <w:pStyle w:val="NoSpacing"/>
        <w:spacing w:after="240"/>
        <w:ind w:left="180"/>
        <w:rPr>
          <w:rFonts w:eastAsia="Times New Roman"/>
        </w:rPr>
      </w:pPr>
      <w:r w:rsidRPr="00133352">
        <w:rPr>
          <w:rFonts w:eastAsia="Times New Roman"/>
        </w:rPr>
        <w:t>Print pieces that are reproduced on the web (for example, a PDF or Flash version of a magazine) may contain advertising, as long as the entirety of the print piece is reproduced and the ad is not modified in look or function from the print piece in any way.</w:t>
      </w:r>
    </w:p>
    <w:p w:rsidR="00C5183D" w:rsidRDefault="00C5183D" w:rsidP="00455ED7">
      <w:pPr>
        <w:spacing w:line="240" w:lineRule="auto"/>
      </w:pPr>
    </w:p>
    <w:sectPr w:rsidR="00C5183D" w:rsidSect="00A17160">
      <w:footerReference w:type="default" r:id="rId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48D" w:rsidRDefault="0041248D" w:rsidP="00455ED7">
      <w:pPr>
        <w:spacing w:after="0" w:line="240" w:lineRule="auto"/>
      </w:pPr>
      <w:r>
        <w:separator/>
      </w:r>
    </w:p>
  </w:endnote>
  <w:endnote w:type="continuationSeparator" w:id="0">
    <w:p w:rsidR="0041248D" w:rsidRDefault="0041248D" w:rsidP="00455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697846"/>
      <w:docPartObj>
        <w:docPartGallery w:val="Page Numbers (Bottom of Page)"/>
        <w:docPartUnique/>
      </w:docPartObj>
    </w:sdtPr>
    <w:sdtEndPr/>
    <w:sdtContent>
      <w:p w:rsidR="00455ED7" w:rsidRDefault="0041248D">
        <w:pPr>
          <w:pStyle w:val="Footer"/>
          <w:jc w:val="right"/>
        </w:pPr>
        <w:r>
          <w:fldChar w:fldCharType="begin"/>
        </w:r>
        <w:r>
          <w:instrText xml:space="preserve"> PAGE   \* MERGEFORMAT </w:instrText>
        </w:r>
        <w:r>
          <w:fldChar w:fldCharType="separate"/>
        </w:r>
        <w:r w:rsidR="00273848">
          <w:rPr>
            <w:noProof/>
          </w:rPr>
          <w:t>1</w:t>
        </w:r>
        <w:r>
          <w:rPr>
            <w:noProof/>
          </w:rPr>
          <w:fldChar w:fldCharType="end"/>
        </w:r>
      </w:p>
    </w:sdtContent>
  </w:sdt>
  <w:p w:rsidR="00455ED7" w:rsidRDefault="00455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48D" w:rsidRDefault="0041248D" w:rsidP="00455ED7">
      <w:pPr>
        <w:spacing w:after="0" w:line="240" w:lineRule="auto"/>
      </w:pPr>
      <w:r>
        <w:separator/>
      </w:r>
    </w:p>
  </w:footnote>
  <w:footnote w:type="continuationSeparator" w:id="0">
    <w:p w:rsidR="0041248D" w:rsidRDefault="0041248D" w:rsidP="00455E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2514C"/>
    <w:multiLevelType w:val="hybridMultilevel"/>
    <w:tmpl w:val="53EAB8C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BF61E3D"/>
    <w:multiLevelType w:val="hybridMultilevel"/>
    <w:tmpl w:val="8AE60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5464749"/>
    <w:multiLevelType w:val="hybridMultilevel"/>
    <w:tmpl w:val="511AED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1967864"/>
    <w:multiLevelType w:val="hybridMultilevel"/>
    <w:tmpl w:val="A776F4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2371622"/>
    <w:multiLevelType w:val="hybridMultilevel"/>
    <w:tmpl w:val="86D65F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D5A"/>
    <w:rsid w:val="000701F3"/>
    <w:rsid w:val="001E723F"/>
    <w:rsid w:val="00273848"/>
    <w:rsid w:val="002739EC"/>
    <w:rsid w:val="00294EDD"/>
    <w:rsid w:val="003E6E5A"/>
    <w:rsid w:val="0041248D"/>
    <w:rsid w:val="00455ED7"/>
    <w:rsid w:val="00722D5A"/>
    <w:rsid w:val="00766B41"/>
    <w:rsid w:val="008218EA"/>
    <w:rsid w:val="00843425"/>
    <w:rsid w:val="008735E5"/>
    <w:rsid w:val="009477D4"/>
    <w:rsid w:val="00981ADB"/>
    <w:rsid w:val="00993077"/>
    <w:rsid w:val="00A17160"/>
    <w:rsid w:val="00A41690"/>
    <w:rsid w:val="00B266DA"/>
    <w:rsid w:val="00B55360"/>
    <w:rsid w:val="00C1134F"/>
    <w:rsid w:val="00C5183D"/>
    <w:rsid w:val="00C82A3E"/>
    <w:rsid w:val="00C92D43"/>
    <w:rsid w:val="00DC072B"/>
    <w:rsid w:val="00E5207B"/>
    <w:rsid w:val="00E633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D5A"/>
    <w:pPr>
      <w:spacing w:after="0" w:line="240" w:lineRule="auto"/>
    </w:pPr>
  </w:style>
  <w:style w:type="paragraph" w:styleId="PlainText">
    <w:name w:val="Plain Text"/>
    <w:basedOn w:val="Normal"/>
    <w:link w:val="PlainTextChar"/>
    <w:uiPriority w:val="99"/>
    <w:unhideWhenUsed/>
    <w:rsid w:val="00722D5A"/>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722D5A"/>
    <w:rPr>
      <w:rFonts w:ascii="Consolas" w:hAnsi="Consolas" w:cs="Times New Roman"/>
      <w:sz w:val="21"/>
      <w:szCs w:val="21"/>
      <w:lang w:val="en-CA" w:eastAsia="en-CA"/>
    </w:rPr>
  </w:style>
  <w:style w:type="character" w:styleId="CommentReference">
    <w:name w:val="annotation reference"/>
    <w:basedOn w:val="DefaultParagraphFont"/>
    <w:uiPriority w:val="99"/>
    <w:semiHidden/>
    <w:unhideWhenUsed/>
    <w:rsid w:val="00C5183D"/>
    <w:rPr>
      <w:sz w:val="16"/>
      <w:szCs w:val="16"/>
    </w:rPr>
  </w:style>
  <w:style w:type="paragraph" w:styleId="CommentText">
    <w:name w:val="annotation text"/>
    <w:basedOn w:val="Normal"/>
    <w:link w:val="CommentTextChar"/>
    <w:uiPriority w:val="99"/>
    <w:semiHidden/>
    <w:unhideWhenUsed/>
    <w:rsid w:val="00C5183D"/>
    <w:pPr>
      <w:spacing w:after="0" w:line="240" w:lineRule="auto"/>
    </w:pPr>
    <w:rPr>
      <w:sz w:val="20"/>
      <w:szCs w:val="20"/>
    </w:rPr>
  </w:style>
  <w:style w:type="character" w:customStyle="1" w:styleId="CommentTextChar">
    <w:name w:val="Comment Text Char"/>
    <w:basedOn w:val="DefaultParagraphFont"/>
    <w:link w:val="CommentText"/>
    <w:uiPriority w:val="99"/>
    <w:semiHidden/>
    <w:rsid w:val="00C5183D"/>
    <w:rPr>
      <w:sz w:val="20"/>
      <w:szCs w:val="20"/>
    </w:rPr>
  </w:style>
  <w:style w:type="paragraph" w:styleId="BalloonText">
    <w:name w:val="Balloon Text"/>
    <w:basedOn w:val="Normal"/>
    <w:link w:val="BalloonTextChar"/>
    <w:uiPriority w:val="99"/>
    <w:semiHidden/>
    <w:unhideWhenUsed/>
    <w:rsid w:val="00C51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83D"/>
    <w:rPr>
      <w:rFonts w:ascii="Tahoma" w:hAnsi="Tahoma" w:cs="Tahoma"/>
      <w:sz w:val="16"/>
      <w:szCs w:val="16"/>
    </w:rPr>
  </w:style>
  <w:style w:type="table" w:styleId="TableGrid">
    <w:name w:val="Table Grid"/>
    <w:basedOn w:val="TableNormal"/>
    <w:uiPriority w:val="59"/>
    <w:rsid w:val="00981A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633D3"/>
    <w:pPr>
      <w:ind w:left="720"/>
      <w:contextualSpacing/>
    </w:pPr>
  </w:style>
  <w:style w:type="paragraph" w:styleId="Header">
    <w:name w:val="header"/>
    <w:basedOn w:val="Normal"/>
    <w:link w:val="HeaderChar"/>
    <w:uiPriority w:val="99"/>
    <w:semiHidden/>
    <w:unhideWhenUsed/>
    <w:rsid w:val="00455E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5ED7"/>
  </w:style>
  <w:style w:type="paragraph" w:styleId="Footer">
    <w:name w:val="footer"/>
    <w:basedOn w:val="Normal"/>
    <w:link w:val="FooterChar"/>
    <w:uiPriority w:val="99"/>
    <w:unhideWhenUsed/>
    <w:rsid w:val="00455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D5A"/>
    <w:pPr>
      <w:spacing w:after="0" w:line="240" w:lineRule="auto"/>
    </w:pPr>
  </w:style>
  <w:style w:type="paragraph" w:styleId="PlainText">
    <w:name w:val="Plain Text"/>
    <w:basedOn w:val="Normal"/>
    <w:link w:val="PlainTextChar"/>
    <w:uiPriority w:val="99"/>
    <w:unhideWhenUsed/>
    <w:rsid w:val="00722D5A"/>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722D5A"/>
    <w:rPr>
      <w:rFonts w:ascii="Consolas" w:hAnsi="Consolas" w:cs="Times New Roman"/>
      <w:sz w:val="21"/>
      <w:szCs w:val="21"/>
      <w:lang w:val="en-CA" w:eastAsia="en-CA"/>
    </w:rPr>
  </w:style>
  <w:style w:type="character" w:styleId="CommentReference">
    <w:name w:val="annotation reference"/>
    <w:basedOn w:val="DefaultParagraphFont"/>
    <w:uiPriority w:val="99"/>
    <w:semiHidden/>
    <w:unhideWhenUsed/>
    <w:rsid w:val="00C5183D"/>
    <w:rPr>
      <w:sz w:val="16"/>
      <w:szCs w:val="16"/>
    </w:rPr>
  </w:style>
  <w:style w:type="paragraph" w:styleId="CommentText">
    <w:name w:val="annotation text"/>
    <w:basedOn w:val="Normal"/>
    <w:link w:val="CommentTextChar"/>
    <w:uiPriority w:val="99"/>
    <w:semiHidden/>
    <w:unhideWhenUsed/>
    <w:rsid w:val="00C5183D"/>
    <w:pPr>
      <w:spacing w:after="0" w:line="240" w:lineRule="auto"/>
    </w:pPr>
    <w:rPr>
      <w:sz w:val="20"/>
      <w:szCs w:val="20"/>
    </w:rPr>
  </w:style>
  <w:style w:type="character" w:customStyle="1" w:styleId="CommentTextChar">
    <w:name w:val="Comment Text Char"/>
    <w:basedOn w:val="DefaultParagraphFont"/>
    <w:link w:val="CommentText"/>
    <w:uiPriority w:val="99"/>
    <w:semiHidden/>
    <w:rsid w:val="00C5183D"/>
    <w:rPr>
      <w:sz w:val="20"/>
      <w:szCs w:val="20"/>
    </w:rPr>
  </w:style>
  <w:style w:type="paragraph" w:styleId="BalloonText">
    <w:name w:val="Balloon Text"/>
    <w:basedOn w:val="Normal"/>
    <w:link w:val="BalloonTextChar"/>
    <w:uiPriority w:val="99"/>
    <w:semiHidden/>
    <w:unhideWhenUsed/>
    <w:rsid w:val="00C51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83D"/>
    <w:rPr>
      <w:rFonts w:ascii="Tahoma" w:hAnsi="Tahoma" w:cs="Tahoma"/>
      <w:sz w:val="16"/>
      <w:szCs w:val="16"/>
    </w:rPr>
  </w:style>
  <w:style w:type="table" w:styleId="TableGrid">
    <w:name w:val="Table Grid"/>
    <w:basedOn w:val="TableNormal"/>
    <w:uiPriority w:val="59"/>
    <w:rsid w:val="00981A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633D3"/>
    <w:pPr>
      <w:ind w:left="720"/>
      <w:contextualSpacing/>
    </w:pPr>
  </w:style>
  <w:style w:type="paragraph" w:styleId="Header">
    <w:name w:val="header"/>
    <w:basedOn w:val="Normal"/>
    <w:link w:val="HeaderChar"/>
    <w:uiPriority w:val="99"/>
    <w:semiHidden/>
    <w:unhideWhenUsed/>
    <w:rsid w:val="00455E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5ED7"/>
  </w:style>
  <w:style w:type="paragraph" w:styleId="Footer">
    <w:name w:val="footer"/>
    <w:basedOn w:val="Normal"/>
    <w:link w:val="FooterChar"/>
    <w:uiPriority w:val="99"/>
    <w:unhideWhenUsed/>
    <w:rsid w:val="00455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77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kjjack</dc:creator>
  <cp:lastModifiedBy>Training Labs</cp:lastModifiedBy>
  <cp:revision>2</cp:revision>
  <dcterms:created xsi:type="dcterms:W3CDTF">2012-03-20T15:00:00Z</dcterms:created>
  <dcterms:modified xsi:type="dcterms:W3CDTF">2012-03-20T15:00:00Z</dcterms:modified>
</cp:coreProperties>
</file>